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5000" w:type="pct"/>
        <w:jc w:val="left"/>
        <w:tblInd w:w="0" w:type="dxa"/>
        <w:tblLayout w:type="fixed"/>
        <w:tblCellMar>
          <w:top w:w="0" w:type="dxa"/>
          <w:left w:w="28" w:type="dxa"/>
          <w:bottom w:w="0" w:type="dxa"/>
          <w:right w:w="28" w:type="dxa"/>
        </w:tblCellMar>
      </w:tblPr>
      <w:tblGrid>
        <w:gridCol w:w="2819"/>
        <w:gridCol w:w="1976"/>
        <w:gridCol w:w="4843"/>
      </w:tblGrid>
      <w:tr>
        <w:trPr>
          <w:trHeight w:val="283" w:hRule="atLeast"/>
        </w:trPr>
        <w:tc>
          <w:tcPr>
            <w:tcW w:w="2819" w:type="dxa"/>
            <w:tcBorders/>
          </w:tcPr>
          <w:p>
            <w:pPr>
              <w:pStyle w:val="TableContents"/>
              <w:pageBreakBefore/>
              <w:bidi w:val="0"/>
              <w:jc w:val="both"/>
              <w:rPr>
                <w:rFonts w:ascii="Times New Roman" w:hAnsi="Times New Roman" w:eastAsia="Times New Roman" w:cs="Times New Roman"/>
                <w:sz w:val="28"/>
                <w:szCs w:val="28"/>
                <w:lang w:val="ru-RU"/>
              </w:rPr>
            </w:pPr>
            <w:r>
              <w:rPr>
                <w:rFonts w:eastAsia="Times New Roman" w:cs="Times New Roman" w:ascii="Times New Roman" w:hAnsi="Times New Roman"/>
                <w:sz w:val="28"/>
                <w:szCs w:val="28"/>
                <w:lang w:val="ru-RU"/>
              </w:rPr>
            </w:r>
          </w:p>
        </w:tc>
        <w:tc>
          <w:tcPr>
            <w:tcW w:w="1976" w:type="dxa"/>
            <w:tcBorders/>
            <w:tcMar>
              <w:left w:w="10" w:type="dxa"/>
              <w:right w:w="10" w:type="dxa"/>
            </w:tcMar>
          </w:tcPr>
          <w:p>
            <w:pPr>
              <w:pStyle w:val="Normal"/>
              <w:widowControl w:val="false"/>
              <w:numPr>
                <w:ilvl w:val="0"/>
                <w:numId w:val="0"/>
              </w:numPr>
              <w:tabs>
                <w:tab w:val="clear" w:pos="709"/>
                <w:tab w:val="left" w:pos="915" w:leader="none"/>
              </w:tabs>
              <w:suppressAutoHyphens w:val="true"/>
              <w:bidi w:val="0"/>
              <w:spacing w:lineRule="auto" w:line="240" w:before="0" w:after="0"/>
              <w:ind w:hanging="0" w:left="0" w:right="0"/>
              <w:jc w:val="center"/>
              <w:textAlignment w:val="baseline"/>
              <w:rPr>
                <w:rFonts w:ascii="Liberation Serif" w:hAnsi="Liberation Serif" w:eastAsia="Andale Sans UI" w:cs="Times New Roman"/>
                <w:color w:val="FFFFFF"/>
                <w:kern w:val="2"/>
                <w:sz w:val="28"/>
                <w:szCs w:val="28"/>
                <w:shd w:fill="FFFFFF" w:val="clear"/>
                <w:lang w:val="de-DE" w:eastAsia="ja-JP" w:bidi="fa-IR"/>
              </w:rPr>
            </w:pPr>
            <w:r>
              <w:rPr>
                <w:rFonts w:eastAsia="Andale Sans UI" w:cs="Times New Roman"/>
                <w:color w:val="FFFFFF"/>
                <w:kern w:val="2"/>
                <w:sz w:val="28"/>
                <w:szCs w:val="28"/>
                <w:shd w:fill="FFFFFF" w:val="clear"/>
                <w:lang w:val="de-DE" w:eastAsia="ja-JP" w:bidi="fa-IR"/>
              </w:rPr>
            </w:r>
          </w:p>
        </w:tc>
        <w:tc>
          <w:tcPr>
            <w:tcW w:w="4843" w:type="dxa"/>
            <w:tcBorders/>
            <w:tcMar>
              <w:top w:w="55" w:type="dxa"/>
              <w:left w:w="55" w:type="dxa"/>
              <w:bottom w:w="55" w:type="dxa"/>
              <w:right w:w="55" w:type="dxa"/>
            </w:tcMar>
            <w:vAlign w:val="center"/>
          </w:tcPr>
          <w:p>
            <w:pPr>
              <w:pStyle w:val="Normal"/>
              <w:numPr>
                <w:ilvl w:val="0"/>
                <w:numId w:val="0"/>
              </w:numPr>
              <w:bidi w:val="0"/>
              <w:ind w:hanging="0" w:left="0" w:right="0"/>
              <w:jc w:val="left"/>
              <w:rPr/>
            </w:pPr>
            <w:r>
              <w:rPr>
                <w:rFonts w:ascii="Times New Roman" w:hAnsi="Times New Roman"/>
                <w:sz w:val="28"/>
                <w:szCs w:val="28"/>
                <w:lang w:val="ru-RU"/>
              </w:rPr>
              <w:t xml:space="preserve">Приложение </w:t>
            </w:r>
            <w:r>
              <w:rPr>
                <w:rFonts w:ascii="Times New Roman" w:hAnsi="Times New Roman"/>
                <w:sz w:val="28"/>
                <w:szCs w:val="28"/>
                <w:lang w:val="en-US"/>
              </w:rPr>
              <w:t>1</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к административному</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регламенту предоставления</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муниципальной услуги «Принятие</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граждан на учет в качестве</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нуждающихся в жилых помещениях,</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предоставляемых по договорам</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социального найма», утвержденному</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постановлением Администрации</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закрытого</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административно-территориального</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образования городской округ</w:t>
            </w:r>
          </w:p>
          <w:p>
            <w:pPr>
              <w:pStyle w:val="Normal"/>
              <w:numPr>
                <w:ilvl w:val="0"/>
                <w:numId w:val="0"/>
              </w:numPr>
              <w:bidi w:val="0"/>
              <w:ind w:hanging="0" w:left="0" w:right="0"/>
              <w:jc w:val="left"/>
              <w:rPr>
                <w:rFonts w:ascii="Times New Roman" w:hAnsi="Times New Roman"/>
                <w:sz w:val="28"/>
                <w:szCs w:val="28"/>
                <w:lang w:val="ru-RU"/>
              </w:rPr>
            </w:pPr>
            <w:r>
              <w:rPr>
                <w:rFonts w:ascii="Times New Roman" w:hAnsi="Times New Roman"/>
                <w:sz w:val="28"/>
                <w:szCs w:val="28"/>
                <w:lang w:val="ru-RU"/>
              </w:rPr>
              <w:t>Молодёжный Московской области</w:t>
            </w:r>
          </w:p>
          <w:p>
            <w:pPr>
              <w:pStyle w:val="Normal"/>
              <w:numPr>
                <w:ilvl w:val="0"/>
                <w:numId w:val="0"/>
              </w:numPr>
              <w:bidi w:val="0"/>
              <w:ind w:hanging="0" w:left="0" w:right="0"/>
              <w:jc w:val="left"/>
              <w:rPr>
                <w:rFonts w:ascii="Times New Roman" w:hAnsi="Times New Roman" w:eastAsia="Calibri"/>
                <w:b w:val="false"/>
                <w:bCs w:val="false"/>
                <w:color w:val="FFFFFF"/>
                <w:spacing w:val="10"/>
                <w:sz w:val="28"/>
                <w:szCs w:val="28"/>
                <w:lang w:val="ru-RU"/>
              </w:rPr>
            </w:pPr>
            <w:r>
              <w:rPr>
                <w:rFonts w:eastAsia="Calibri" w:ascii="Times New Roman" w:hAnsi="Times New Roman"/>
                <w:b w:val="false"/>
                <w:bCs w:val="false"/>
                <w:color w:val="FFFFFF"/>
                <w:spacing w:val="10"/>
                <w:sz w:val="28"/>
                <w:szCs w:val="28"/>
                <w:lang w:val="ru-RU"/>
              </w:rPr>
              <w:t>$orderNum$</w:t>
            </w:r>
          </w:p>
        </w:tc>
      </w:tr>
    </w:tbl>
    <w:p>
      <w:pPr>
        <w:pStyle w:val="Normal"/>
        <w:bidi w:val="0"/>
        <w:spacing w:lineRule="auto" w:line="276"/>
        <w:jc w:val="left"/>
        <w:rPr>
          <w:rFonts w:ascii="Times New Roman" w:hAnsi="Times New Roman"/>
          <w:sz w:val="28"/>
          <w:szCs w:val="28"/>
        </w:rPr>
      </w:pPr>
      <w:r>
        <w:rPr>
          <w:rFonts w:ascii="Times New Roman" w:hAnsi="Times New Roman"/>
          <w:sz w:val="28"/>
          <w:szCs w:val="28"/>
        </w:rPr>
      </w:r>
    </w:p>
    <w:p>
      <w:pPr>
        <w:pStyle w:val="Normal"/>
        <w:bidi w:val="0"/>
        <w:spacing w:lineRule="auto" w:line="276"/>
        <w:jc w:val="center"/>
        <w:rPr>
          <w:rFonts w:ascii="Times New Roman" w:hAnsi="Times New Roman"/>
          <w:sz w:val="28"/>
          <w:szCs w:val="28"/>
        </w:rPr>
      </w:pPr>
      <w:r>
        <w:rPr>
          <w:rFonts w:ascii="Times New Roman" w:hAnsi="Times New Roman"/>
          <w:sz w:val="28"/>
          <w:szCs w:val="28"/>
        </w:rPr>
        <w:t xml:space="preserve">Перечень условных сокращений </w:t>
      </w:r>
      <w:r>
        <w:rPr>
          <w:rFonts w:ascii="Times New Roman" w:hAnsi="Times New Roman"/>
          <w:sz w:val="28"/>
          <w:szCs w:val="28"/>
        </w:rPr>
        <w:t xml:space="preserve">и </w:t>
      </w:r>
      <w:r>
        <w:rPr>
          <w:rFonts w:ascii="Times New Roman" w:hAnsi="Times New Roman"/>
          <w:sz w:val="28"/>
          <w:szCs w:val="28"/>
        </w:rPr>
        <w:t>обозначений</w:t>
      </w:r>
    </w:p>
    <w:p>
      <w:pPr>
        <w:pStyle w:val="Normal"/>
        <w:bidi w:val="0"/>
        <w:spacing w:lineRule="auto" w:line="276"/>
        <w:jc w:val="center"/>
        <w:rPr>
          <w:rFonts w:ascii="Times New Roman" w:hAnsi="Times New Roman"/>
          <w:sz w:val="28"/>
          <w:szCs w:val="28"/>
        </w:rPr>
      </w:pPr>
      <w:r>
        <w:rPr>
          <w:rFonts w:ascii="Times New Roman" w:hAnsi="Times New Roman"/>
          <w:sz w:val="28"/>
          <w:szCs w:val="28"/>
        </w:rPr>
      </w: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t>1.</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Условные сокращения:</w:t>
      </w: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r>
    </w:p>
    <w:p>
      <w:pPr>
        <w:sectPr>
          <w:type w:val="nextPage"/>
          <w:pgSz w:w="11906" w:h="16838"/>
          <w:pgMar w:left="1134" w:right="1134" w:gutter="0" w:header="0" w:top="1134" w:footer="0" w:bottom="1134"/>
          <w:pgNumType w:fmt="decimal"/>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1.1. </w:t>
      </w:r>
      <w:r>
        <w:rPr>
          <w:rFonts w:ascii="Times New Roman" w:hAnsi="Times New Roman"/>
          <w:b w:val="false"/>
          <w:bCs w:val="false"/>
          <w:sz w:val="28"/>
          <w:szCs w:val="28"/>
          <w:lang w:val="zxx" w:eastAsia="zxx" w:bidi="zxx"/>
        </w:rPr>
        <w:t>ВИС (ведомственная информационная система) ⁠–⁠ Государственная информационная система управления градостроительной деятельностью Московской области.</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1.2. </w:t>
      </w:r>
      <w:r>
        <w:rPr>
          <w:rFonts w:ascii="Times New Roman" w:hAnsi="Times New Roman"/>
          <w:b w:val="false"/>
          <w:bCs w:val="false"/>
          <w:sz w:val="28"/>
          <w:szCs w:val="28"/>
          <w:lang w:val="zxx" w:eastAsia="zxx" w:bidi="zxx"/>
        </w:rPr>
        <w:t>ЕСИА ⁠–⁠ федеральная государственная информационная система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1.3. </w:t>
      </w:r>
      <w:r>
        <w:rPr>
          <w:rFonts w:ascii="Times New Roman" w:hAnsi="Times New Roman"/>
          <w:b w:val="false"/>
          <w:bCs w:val="false"/>
          <w:sz w:val="28"/>
          <w:szCs w:val="28"/>
          <w:lang w:val="zxx" w:eastAsia="zxx" w:bidi="zxx"/>
        </w:rPr>
        <w:t>Личный кабинет ⁠–⁠ сервис РПГУ, позволяющий заявителю получать информацию о ходе обработки запросов, поданных посредством РПГУ.</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1.4. </w:t>
      </w:r>
      <w:r>
        <w:rPr>
          <w:rFonts w:ascii="Times New Roman" w:hAnsi="Times New Roman"/>
          <w:b w:val="false"/>
          <w:bCs w:val="false"/>
          <w:sz w:val="28"/>
          <w:szCs w:val="28"/>
          <w:lang w:val="zxx" w:eastAsia="zxx" w:bidi="zxx"/>
        </w:rPr>
        <w:t>МФЦ ⁠–⁠ многофункциональный центр предоставления государственных и муниципальных услуг в Московской области.</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1.5. </w:t>
      </w:r>
      <w:r>
        <w:rPr>
          <w:rFonts w:ascii="Times New Roman" w:hAnsi="Times New Roman"/>
          <w:b w:val="false"/>
          <w:bCs w:val="false"/>
          <w:sz w:val="28"/>
          <w:szCs w:val="28"/>
          <w:lang w:val="zxx" w:eastAsia="zxx" w:bidi="zxx"/>
        </w:rPr>
        <w:t>Малоимущие ⁠–⁠ граждане Российской Федерации, имеющие место жительства на территории Московской области, если размер доходов и стоимости имущества гражданина либо размер среднедушевого дохода семьи и стоимости имущества семьи ниже или равен величине порогового значения доходов и стоимости имущества.</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1.6. </w:t>
      </w:r>
      <w:r>
        <w:rPr>
          <w:rFonts w:ascii="Times New Roman" w:hAnsi="Times New Roman"/>
          <w:b w:val="false"/>
          <w:bCs w:val="false"/>
          <w:sz w:val="28"/>
          <w:szCs w:val="28"/>
          <w:lang w:val="zxx" w:eastAsia="zxx" w:bidi="zxx"/>
        </w:rPr>
        <w:t>Модуль МФЦ ЕИС ОУ ⁠–⁠ модуль МФЦ Единой информационной системы оказания государственных и муниципальных услуг Московской области.</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1.7. </w:t>
      </w:r>
      <w:r>
        <w:rPr>
          <w:rFonts w:ascii="Times New Roman" w:hAnsi="Times New Roman"/>
          <w:b w:val="false"/>
          <w:bCs w:val="false"/>
          <w:sz w:val="28"/>
          <w:szCs w:val="28"/>
          <w:lang w:val="zxx" w:eastAsia="zxx" w:bidi="zxx"/>
        </w:rPr>
        <w:t xml:space="preserve">Нуждающиеся в жилых помещениях, предоставляемых по договорам социального найма: ⁠–⁠ граждане, 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w:t>
      </w:r>
    </w:p>
    <w:p>
      <w:pPr>
        <w:pStyle w:val="BodyText"/>
        <w:bidi w:val="0"/>
        <w:spacing w:lineRule="auto" w:line="276" w:before="0" w:after="0"/>
        <w:ind w:firstLine="709" w:left="0" w:right="0"/>
        <w:jc w:val="both"/>
        <w:rPr>
          <w:rFonts w:ascii="Times New Roman" w:hAnsi="Times New Roman"/>
          <w:b w:val="false"/>
          <w:bCs w:val="false"/>
          <w:sz w:val="28"/>
          <w:szCs w:val="28"/>
          <w:lang w:val="en-US" w:eastAsia="zxx" w:bidi="zxx"/>
        </w:rPr>
      </w:pPr>
      <w:r>
        <w:rPr>
          <w:rFonts w:ascii="Times New Roman" w:hAnsi="Times New Roman"/>
          <w:b w:val="false"/>
          <w:bCs w:val="false"/>
          <w:sz w:val="28"/>
          <w:szCs w:val="28"/>
          <w:lang w:val="en-US" w:eastAsia="zxx" w:bidi="zxx"/>
        </w:rPr>
        <w:t>⁠⁠</w:t>
      </w:r>
      <w:r>
        <w:rPr>
          <w:rFonts w:ascii="Times New Roman" w:hAnsi="Times New Roman"/>
          <w:b w:val="false"/>
          <w:bCs w:val="false"/>
          <w:sz w:val="28"/>
          <w:szCs w:val="28"/>
          <w:lang w:val="en-US" w:eastAsia="zxx" w:bidi="zxx"/>
        </w:rPr>
        <w:t xml:space="preserve">-⁠ граждане, являющиеся нанимателями жилых помещений по договорам социального найма, договорам найма жилых помещений жилищного фонда социального использования или членами семьи нанимателя жилого помещения по договору социального найма, договору найма жилого помещения жилищного фонда социального использования либо собственниками жилых помещений или членами семьи собственника жилого помещения и обеспеченные общей площадью жилого помещения на одного члена семьи менее учетной нормы, установленной в ________________________ (наименование муниципального образования Московской области) в размере _____кв.м; </w:t>
      </w:r>
    </w:p>
    <w:p>
      <w:pPr>
        <w:pStyle w:val="BodyText"/>
        <w:bidi w:val="0"/>
        <w:spacing w:lineRule="auto" w:line="276" w:before="0" w:after="0"/>
        <w:ind w:firstLine="709" w:left="0" w:right="0"/>
        <w:jc w:val="both"/>
        <w:rPr>
          <w:rFonts w:ascii="Times New Roman" w:hAnsi="Times New Roman"/>
          <w:b w:val="false"/>
          <w:bCs w:val="false"/>
          <w:sz w:val="28"/>
          <w:szCs w:val="28"/>
          <w:lang w:val="en-US" w:eastAsia="zxx" w:bidi="zxx"/>
        </w:rPr>
      </w:pPr>
      <w:r>
        <w:rPr>
          <w:rFonts w:ascii="Times New Roman" w:hAnsi="Times New Roman"/>
          <w:b w:val="false"/>
          <w:bCs w:val="false"/>
          <w:sz w:val="28"/>
          <w:szCs w:val="28"/>
          <w:lang w:val="en-US" w:eastAsia="zxx" w:bidi="zxx"/>
        </w:rPr>
        <w:t>⁠⁠</w:t>
      </w:r>
      <w:r>
        <w:rPr>
          <w:rFonts w:ascii="Times New Roman" w:hAnsi="Times New Roman"/>
          <w:b w:val="false"/>
          <w:bCs w:val="false"/>
          <w:sz w:val="28"/>
          <w:szCs w:val="28"/>
          <w:lang w:val="en-US" w:eastAsia="zxx" w:bidi="zxx"/>
        </w:rPr>
        <w:t xml:space="preserve">-⁠ граждане, проживающие в помещении, не отвечающем установленным для жилых помещений требованиям (в соответствии с постановлением Правительства Российской Федерации от 28.01.2006 № 47 «Об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 </w:t>
      </w:r>
    </w:p>
    <w:p>
      <w:pPr>
        <w:pStyle w:val="BodyText"/>
        <w:bidi w:val="0"/>
        <w:spacing w:lineRule="auto" w:line="276" w:before="0" w:after="0"/>
        <w:ind w:firstLine="709" w:left="0" w:right="0"/>
        <w:jc w:val="both"/>
        <w:rPr>
          <w:rFonts w:ascii="Times New Roman" w:hAnsi="Times New Roman"/>
          <w:b w:val="false"/>
          <w:bCs w:val="false"/>
          <w:sz w:val="28"/>
          <w:szCs w:val="28"/>
          <w:lang w:val="en-US" w:eastAsia="zxx" w:bidi="zxx"/>
        </w:rPr>
      </w:pPr>
      <w:r>
        <w:rPr>
          <w:rFonts w:ascii="Times New Roman" w:hAnsi="Times New Roman"/>
          <w:b w:val="false"/>
          <w:bCs w:val="false"/>
          <w:sz w:val="28"/>
          <w:szCs w:val="28"/>
          <w:lang w:val="en-US" w:eastAsia="zxx" w:bidi="zxx"/>
        </w:rPr>
        <w:t>⁠⁠</w:t>
      </w:r>
      <w:r>
        <w:rPr>
          <w:rFonts w:ascii="Times New Roman" w:hAnsi="Times New Roman"/>
          <w:b w:val="false"/>
          <w:bCs w:val="false"/>
          <w:sz w:val="28"/>
          <w:szCs w:val="28"/>
          <w:lang w:val="en-US" w:eastAsia="zxx" w:bidi="zxx"/>
        </w:rPr>
        <w:t>-⁠ граждане, являющиеся нанимателями жилых помещений по договорам социального найма, договорам найма жилых помещений жилищного фонда социального использования, членами семьи нанимателя жилого помещения по договору социального найма, договору найма жилого помещения жилищного фонда социального использования или собственниками жилых помещений, членами семьи собственника жилого помещения, проживающими в квартире, занятой несколькими семьями, если в составе семьи имеется больной, страдающий тяжелой формой хронического заболевания, при которой совместное проживание с ним в одной квартире невозможно, и не имеющими иного жилого помещения, занимаемого по договору социального найма, договору найма жилого помещения жилищного фонда социального использования или принадлежащего на праве собственности. Перечень соответствующих заболеваний установлен приказом Министерства здравоохранения Российской Федерации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1.8. </w:t>
      </w:r>
      <w:r>
        <w:rPr>
          <w:rFonts w:ascii="Times New Roman" w:hAnsi="Times New Roman"/>
          <w:b w:val="false"/>
          <w:bCs w:val="false"/>
          <w:sz w:val="28"/>
          <w:szCs w:val="28"/>
          <w:lang w:val="zxx" w:eastAsia="zxx" w:bidi="zxx"/>
        </w:rPr>
        <w:t>РПГУ ⁠–⁠ государственная информационная система Московской области «Портал государственных и муниципальных услуг (функций) Московской области», расположенная в сети Интернет по адресу: www.uslugi.mosreg.ru.</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1.9. </w:t>
      </w:r>
      <w:r>
        <w:rPr>
          <w:rFonts w:ascii="Times New Roman" w:hAnsi="Times New Roman"/>
          <w:b w:val="false"/>
          <w:bCs w:val="false"/>
          <w:sz w:val="28"/>
          <w:szCs w:val="28"/>
          <w:lang w:val="zxx" w:eastAsia="zxx" w:bidi="zxx"/>
        </w:rPr>
        <w:t>Расчетный период ⁠–⁠ период времени, равный 24 месяцам, предшествующий месяцу, в котором гражданином подано заявление о признании его малоимущим в целях принятия на учет нуждающихся в жилых помещениях, предоставляемых по договорам социального найма.</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1.10. </w:t>
      </w:r>
      <w:r>
        <w:rPr>
          <w:rFonts w:ascii="Times New Roman" w:hAnsi="Times New Roman"/>
          <w:b w:val="false"/>
          <w:bCs w:val="false"/>
          <w:sz w:val="28"/>
          <w:szCs w:val="28"/>
          <w:lang w:val="zxx" w:eastAsia="zxx" w:bidi="zxx"/>
        </w:rPr>
        <w:t>Сеть Интернет ⁠–⁠ информационно⁠-⁠телекоммуникационная сеть «Интернет».</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1.11. </w:t>
      </w:r>
      <w:r>
        <w:rPr>
          <w:rFonts w:ascii="Times New Roman" w:hAnsi="Times New Roman"/>
          <w:b w:val="false"/>
          <w:bCs w:val="false"/>
          <w:sz w:val="28"/>
          <w:szCs w:val="28"/>
          <w:lang w:val="zxx" w:eastAsia="zxx" w:bidi="zxx"/>
        </w:rPr>
        <w:t>Учредитель МФЦ ⁠–⁠ орган местного самоуправления муниципального образования Московской области, являющийся учредителем МФЦ.</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before="0" w:after="0"/>
        <w:ind w:firstLine="709" w:left="0" w:right="0"/>
        <w:jc w:val="both"/>
        <w:rPr>
          <w:rFonts w:ascii="Times New Roman" w:hAnsi="Times New Roman"/>
          <w:b w:val="false"/>
          <w:bCs w:val="false"/>
          <w:sz w:val="28"/>
          <w:szCs w:val="28"/>
        </w:rPr>
      </w:pPr>
      <w:r>
        <w:rPr>
          <w:rFonts w:ascii="Times New Roman" w:hAnsi="Times New Roman"/>
          <w:b w:val="false"/>
          <w:bCs w:val="false"/>
          <w:sz w:val="28"/>
          <w:szCs w:val="28"/>
          <w:lang w:eastAsia="zxx" w:bidi="zxx"/>
        </w:rPr>
        <w:t>1.12. </w:t>
      </w:r>
      <w:r>
        <w:rPr>
          <w:rFonts w:ascii="Times New Roman" w:hAnsi="Times New Roman"/>
          <w:b w:val="false"/>
          <w:bCs w:val="false"/>
          <w:sz w:val="28"/>
          <w:szCs w:val="28"/>
          <w:lang w:val="zxx" w:eastAsia="zxx" w:bidi="zxx"/>
        </w:rPr>
        <w:t>Члены семьи ⁠–⁠ супруг (супруга), дети и родители, другие родственники, нетрудоспособные иждивенцы и иные граждане, признанные членами семьи в соответствии с жилищным законодательством.</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t>2.</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Условные обозначения:</w:t>
      </w: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r>
    </w:p>
    <w:p>
      <w:pPr>
        <w:pStyle w:val="Normal"/>
        <w:bidi w:val="0"/>
        <w:spacing w:lineRule="auto" w:line="276"/>
        <w:ind w:firstLine="709" w:left="0" w:right="0"/>
        <w:jc w:val="both"/>
        <w:rPr>
          <w:rFonts w:ascii="Times New Roman" w:hAnsi="Times New Roman"/>
          <w:sz w:val="28"/>
          <w:szCs w:val="28"/>
        </w:rPr>
      </w:pPr>
      <w:r>
        <w:rPr>
          <w:rFonts w:ascii="Times New Roman" w:hAnsi="Times New Roman"/>
          <w:b w:val="false"/>
          <w:bCs w:val="false"/>
          <w:sz w:val="28"/>
          <w:szCs w:val="28"/>
          <w:lang w:val="en-US" w:eastAsia="zxx" w:bidi="zxx"/>
        </w:rPr>
        <w:t>2</w:t>
      </w:r>
      <w:r>
        <w:rPr>
          <w:rFonts w:ascii="Times New Roman" w:hAnsi="Times New Roman"/>
          <w:b w:val="false"/>
          <w:bCs w:val="false"/>
          <w:sz w:val="28"/>
          <w:szCs w:val="28"/>
          <w:lang w:eastAsia="zxx" w:bidi="zxx"/>
        </w:rPr>
        <w:t>.</w:t>
      </w:r>
      <w:r>
        <w:rPr>
          <w:rFonts w:ascii="Times New Roman" w:hAnsi="Times New Roman"/>
          <w:b w:val="false"/>
          <w:bCs w:val="false"/>
          <w:sz w:val="28"/>
          <w:szCs w:val="28"/>
          <w:lang w:eastAsia="zxx" w:bidi="zxx"/>
        </w:rPr>
        <w:t>1</w:t>
      </w:r>
      <w:r>
        <w:rPr>
          <w:rFonts w:ascii="Times New Roman" w:hAnsi="Times New Roman"/>
          <w:b w:val="false"/>
          <w:bCs w:val="false"/>
          <w:sz w:val="28"/>
          <w:szCs w:val="28"/>
          <w:lang w:eastAsia="zxx" w:bidi="zxx"/>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Способы подачи:</w:t>
      </w:r>
    </w:p>
    <w:p>
      <w:pPr>
        <w:sectPr>
          <w:type w:val="continuous"/>
          <w:pgSz w:w="11906" w:h="16838"/>
          <w:pgMar w:left="1134" w:right="1134" w:gutter="0" w:header="0" w:top="1134" w:footer="0" w:bottom="1134"/>
          <w:pgNumType w:fmt="decimal"/>
          <w:formProt w:val="false"/>
          <w:textDirection w:val="lrTb"/>
          <w:docGrid w:type="default" w:linePitch="600" w:charSpace="32768"/>
        </w:sectPr>
      </w:pP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t>2.1.</w:t>
      </w:r>
      <w:r>
        <w:rPr>
          <w:rFonts w:ascii="Times New Roman" w:hAnsi="Times New Roman"/>
          <w:b w:val="false"/>
          <w:bCs w:val="false"/>
          <w:sz w:val="28"/>
          <w:szCs w:val="28"/>
          <w:lang w:eastAsia="zxx" w:bidi="zxx"/>
        </w:rPr>
        <w:t>1</w:t>
      </w:r>
      <w:r>
        <w:rPr>
          <w:rFonts w:ascii="Times New Roman" w:hAnsi="Times New Roman"/>
          <w:sz w:val="28"/>
          <w:szCs w:val="28"/>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А (л)</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лично в Администрацию.</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t>2.1.</w:t>
      </w:r>
      <w:r>
        <w:rPr>
          <w:rFonts w:ascii="Times New Roman" w:hAnsi="Times New Roman"/>
          <w:b w:val="false"/>
          <w:bCs w:val="false"/>
          <w:sz w:val="28"/>
          <w:szCs w:val="28"/>
          <w:lang w:eastAsia="zxx" w:bidi="zxx"/>
        </w:rPr>
        <w:t>2</w:t>
      </w:r>
      <w:r>
        <w:rPr>
          <w:rFonts w:ascii="Times New Roman" w:hAnsi="Times New Roman"/>
          <w:sz w:val="28"/>
          <w:szCs w:val="28"/>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А (п)</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в Администрацию почтовым отправлением.</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t>2.1.</w:t>
      </w:r>
      <w:r>
        <w:rPr>
          <w:rFonts w:ascii="Times New Roman" w:hAnsi="Times New Roman"/>
          <w:b w:val="false"/>
          <w:bCs w:val="false"/>
          <w:sz w:val="28"/>
          <w:szCs w:val="28"/>
          <w:lang w:eastAsia="zxx" w:bidi="zxx"/>
        </w:rPr>
        <w:t>3</w:t>
      </w:r>
      <w:r>
        <w:rPr>
          <w:rFonts w:ascii="Times New Roman" w:hAnsi="Times New Roman"/>
          <w:sz w:val="28"/>
          <w:szCs w:val="28"/>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А (э)</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в Администрацию по электронной почте.</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t>2.1.</w:t>
      </w:r>
      <w:r>
        <w:rPr>
          <w:rFonts w:ascii="Times New Roman" w:hAnsi="Times New Roman"/>
          <w:b w:val="false"/>
          <w:bCs w:val="false"/>
          <w:sz w:val="28"/>
          <w:szCs w:val="28"/>
          <w:lang w:eastAsia="zxx" w:bidi="zxx"/>
        </w:rPr>
        <w:t>4</w:t>
      </w:r>
      <w:r>
        <w:rPr>
          <w:rFonts w:ascii="Times New Roman" w:hAnsi="Times New Roman"/>
          <w:sz w:val="28"/>
          <w:szCs w:val="28"/>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РПГУ</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посредством РПГУ.</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ind w:firstLine="709" w:left="0" w:right="0"/>
        <w:jc w:val="both"/>
        <w:rPr>
          <w:rFonts w:ascii="Times New Roman" w:hAnsi="Times New Roman"/>
          <w:sz w:val="28"/>
          <w:szCs w:val="28"/>
        </w:rPr>
      </w:pPr>
      <w:r>
        <w:rPr>
          <w:rFonts w:ascii="Times New Roman" w:hAnsi="Times New Roman"/>
          <w:b w:val="false"/>
          <w:bCs w:val="false"/>
          <w:sz w:val="28"/>
          <w:szCs w:val="28"/>
          <w:lang w:val="en-US" w:eastAsia="zxx" w:bidi="zxx"/>
        </w:rPr>
        <w:t>2</w:t>
      </w:r>
      <w:r>
        <w:rPr>
          <w:rFonts w:ascii="Times New Roman" w:hAnsi="Times New Roman"/>
          <w:b w:val="false"/>
          <w:bCs w:val="false"/>
          <w:sz w:val="28"/>
          <w:szCs w:val="28"/>
          <w:lang w:eastAsia="zxx" w:bidi="zxx"/>
        </w:rPr>
        <w:t>.2.</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Требования к документам:</w:t>
      </w:r>
    </w:p>
    <w:p>
      <w:pPr>
        <w:sectPr>
          <w:type w:val="continuous"/>
          <w:pgSz w:w="11906" w:h="16838"/>
          <w:pgMar w:left="1134" w:right="1134" w:gutter="0" w:header="0" w:top="1134" w:footer="0" w:bottom="1134"/>
          <w:pgNumType w:fmt="decimal"/>
          <w:formProt w:val="false"/>
          <w:textDirection w:val="lrTb"/>
          <w:docGrid w:type="default" w:linePitch="600" w:charSpace="32768"/>
        </w:sectPr>
      </w:pPr>
    </w:p>
    <w:p>
      <w:pPr>
        <w:pStyle w:val="Normal"/>
        <w:bidi w:val="0"/>
        <w:spacing w:lineRule="auto" w:line="276"/>
        <w:ind w:firstLine="709" w:left="0" w:right="0"/>
        <w:jc w:val="both"/>
        <w:rPr>
          <w:rFonts w:ascii="Times New Roman" w:hAnsi="Times New Roman"/>
          <w:sz w:val="28"/>
          <w:szCs w:val="28"/>
        </w:rPr>
      </w:pPr>
      <w:r>
        <w:rPr>
          <w:rFonts w:ascii="Times New Roman" w:hAnsi="Times New Roman"/>
          <w:b w:val="false"/>
          <w:bCs w:val="false"/>
          <w:sz w:val="28"/>
          <w:szCs w:val="28"/>
          <w:lang w:val="en-US" w:eastAsia="zxx" w:bidi="zxx"/>
        </w:rPr>
        <w:t>2</w:t>
      </w:r>
      <w:r>
        <w:rPr>
          <w:rFonts w:ascii="Times New Roman" w:hAnsi="Times New Roman"/>
          <w:b w:val="false"/>
          <w:bCs w:val="false"/>
          <w:sz w:val="28"/>
          <w:szCs w:val="28"/>
          <w:lang w:eastAsia="zxx" w:bidi="zxx"/>
        </w:rPr>
        <w:t>.2.1</w:t>
      </w:r>
      <w:r>
        <w:rPr>
          <w:rFonts w:ascii="Times New Roman" w:hAnsi="Times New Roman"/>
          <w:sz w:val="28"/>
          <w:szCs w:val="28"/>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Зк</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заверенная в установленном законодательством Российской Федерации порядке копия документа.</w:t>
      </w:r>
    </w:p>
    <w:p>
      <w:pPr>
        <w:pStyle w:val="Normal"/>
        <w:bidi w:val="0"/>
        <w:spacing w:lineRule="auto" w:line="276"/>
        <w:ind w:firstLine="709" w:left="0" w:right="0"/>
        <w:jc w:val="both"/>
        <w:rPr>
          <w:rFonts w:ascii="Times New Roman" w:hAnsi="Times New Roman"/>
          <w:sz w:val="28"/>
          <w:szCs w:val="28"/>
        </w:rPr>
      </w:pPr>
      <w:r>
        <w:rPr>
          <w:rFonts w:ascii="Times New Roman" w:hAnsi="Times New Roman"/>
          <w:b w:val="false"/>
          <w:bCs w:val="false"/>
          <w:sz w:val="28"/>
          <w:szCs w:val="28"/>
          <w:lang w:val="en-US" w:eastAsia="zxx" w:bidi="zxx"/>
        </w:rPr>
        <w:t>2</w:t>
      </w:r>
      <w:r>
        <w:rPr>
          <w:rFonts w:ascii="Times New Roman" w:hAnsi="Times New Roman"/>
          <w:b w:val="false"/>
          <w:bCs w:val="false"/>
          <w:sz w:val="28"/>
          <w:szCs w:val="28"/>
          <w:lang w:eastAsia="zxx" w:bidi="zxx"/>
        </w:rPr>
        <w:t>.2.2</w:t>
      </w:r>
      <w:r>
        <w:rPr>
          <w:rFonts w:ascii="Times New Roman" w:hAnsi="Times New Roman"/>
          <w:sz w:val="28"/>
          <w:szCs w:val="28"/>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ИФ</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интерактивная форма.</w:t>
      </w:r>
    </w:p>
    <w:p>
      <w:pPr>
        <w:pStyle w:val="Normal"/>
        <w:bidi w:val="0"/>
        <w:spacing w:lineRule="auto" w:line="276"/>
        <w:ind w:firstLine="709" w:left="0" w:right="0"/>
        <w:jc w:val="both"/>
        <w:rPr>
          <w:rFonts w:ascii="Times New Roman" w:hAnsi="Times New Roman"/>
          <w:sz w:val="28"/>
          <w:szCs w:val="28"/>
        </w:rPr>
      </w:pPr>
      <w:r>
        <w:rPr>
          <w:rFonts w:ascii="Times New Roman" w:hAnsi="Times New Roman"/>
          <w:b w:val="false"/>
          <w:bCs w:val="false"/>
          <w:sz w:val="28"/>
          <w:szCs w:val="28"/>
          <w:lang w:val="en-US" w:eastAsia="zxx" w:bidi="zxx"/>
        </w:rPr>
        <w:t>2</w:t>
      </w:r>
      <w:r>
        <w:rPr>
          <w:rFonts w:ascii="Times New Roman" w:hAnsi="Times New Roman"/>
          <w:b w:val="false"/>
          <w:bCs w:val="false"/>
          <w:sz w:val="28"/>
          <w:szCs w:val="28"/>
          <w:lang w:eastAsia="zxx" w:bidi="zxx"/>
        </w:rPr>
        <w:t>.2.3</w:t>
      </w:r>
      <w:r>
        <w:rPr>
          <w:rFonts w:ascii="Times New Roman" w:hAnsi="Times New Roman"/>
          <w:sz w:val="28"/>
          <w:szCs w:val="28"/>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Ор</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оригинал документа.</w:t>
      </w:r>
    </w:p>
    <w:p>
      <w:pPr>
        <w:pStyle w:val="Normal"/>
        <w:bidi w:val="0"/>
        <w:spacing w:lineRule="auto" w:line="276"/>
        <w:ind w:firstLine="709" w:left="0" w:right="0"/>
        <w:jc w:val="both"/>
        <w:rPr>
          <w:rFonts w:ascii="Times New Roman" w:hAnsi="Times New Roman"/>
          <w:sz w:val="28"/>
          <w:szCs w:val="28"/>
        </w:rPr>
      </w:pPr>
      <w:r>
        <w:rPr>
          <w:rFonts w:ascii="Times New Roman" w:hAnsi="Times New Roman"/>
          <w:b w:val="false"/>
          <w:bCs w:val="false"/>
          <w:sz w:val="28"/>
          <w:szCs w:val="28"/>
          <w:lang w:val="en-US" w:eastAsia="zxx" w:bidi="zxx"/>
        </w:rPr>
        <w:t>2</w:t>
      </w:r>
      <w:r>
        <w:rPr>
          <w:rFonts w:ascii="Times New Roman" w:hAnsi="Times New Roman"/>
          <w:b w:val="false"/>
          <w:bCs w:val="false"/>
          <w:sz w:val="28"/>
          <w:szCs w:val="28"/>
          <w:lang w:eastAsia="zxx" w:bidi="zxx"/>
        </w:rPr>
        <w:t>.2.4</w:t>
      </w:r>
      <w:r>
        <w:rPr>
          <w:rFonts w:ascii="Times New Roman" w:hAnsi="Times New Roman"/>
          <w:sz w:val="28"/>
          <w:szCs w:val="28"/>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Ор (для копирования А)</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оригинал документа, для снятия с него копии, которая заверяется подписью должностного лица, муниципального служащего, работника Администрации (печатью Администрации).</w:t>
      </w:r>
    </w:p>
    <w:p>
      <w:pPr>
        <w:pStyle w:val="Normal"/>
        <w:bidi w:val="0"/>
        <w:spacing w:lineRule="auto" w:line="276"/>
        <w:ind w:firstLine="709" w:left="0" w:right="0"/>
        <w:jc w:val="both"/>
        <w:rPr>
          <w:rFonts w:ascii="Times New Roman" w:hAnsi="Times New Roman"/>
          <w:sz w:val="28"/>
          <w:szCs w:val="28"/>
        </w:rPr>
      </w:pPr>
      <w:r>
        <w:rPr>
          <w:rFonts w:ascii="Times New Roman" w:hAnsi="Times New Roman"/>
          <w:b w:val="false"/>
          <w:bCs w:val="false"/>
          <w:sz w:val="28"/>
          <w:szCs w:val="28"/>
          <w:lang w:val="en-US" w:eastAsia="zxx" w:bidi="zxx"/>
        </w:rPr>
        <w:t>2</w:t>
      </w:r>
      <w:r>
        <w:rPr>
          <w:rFonts w:ascii="Times New Roman" w:hAnsi="Times New Roman"/>
          <w:b w:val="false"/>
          <w:bCs w:val="false"/>
          <w:sz w:val="28"/>
          <w:szCs w:val="28"/>
          <w:lang w:eastAsia="zxx" w:bidi="zxx"/>
        </w:rPr>
        <w:t>.2.5</w:t>
      </w:r>
      <w:r>
        <w:rPr>
          <w:rFonts w:ascii="Times New Roman" w:hAnsi="Times New Roman"/>
          <w:sz w:val="28"/>
          <w:szCs w:val="28"/>
        </w:rPr>
        <w:t>.</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Эо (Эд)</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электронный образ документа (или электронный документ).</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ind w:firstLine="709" w:left="0" w:right="0"/>
        <w:jc w:val="both"/>
        <w:rPr>
          <w:rFonts w:ascii="Times New Roman" w:hAnsi="Times New Roman"/>
          <w:sz w:val="28"/>
          <w:szCs w:val="28"/>
        </w:rPr>
      </w:pPr>
      <w:r>
        <w:rPr>
          <w:rFonts w:ascii="Times New Roman" w:hAnsi="Times New Roman"/>
          <w:b w:val="false"/>
          <w:bCs w:val="false"/>
          <w:sz w:val="28"/>
          <w:szCs w:val="28"/>
          <w:lang w:val="en-US" w:eastAsia="zxx" w:bidi="zxx"/>
        </w:rPr>
        <w:t>2</w:t>
      </w:r>
      <w:r>
        <w:rPr>
          <w:rFonts w:ascii="Times New Roman" w:hAnsi="Times New Roman"/>
          <w:b w:val="false"/>
          <w:bCs w:val="false"/>
          <w:sz w:val="28"/>
          <w:szCs w:val="28"/>
          <w:lang w:eastAsia="zxx" w:bidi="zxx"/>
        </w:rPr>
        <w:t>.3.</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b w:val="false"/>
          <w:bCs w:val="false"/>
          <w:sz w:val="28"/>
          <w:szCs w:val="28"/>
          <w:lang w:eastAsia="zxx" w:bidi="zxx"/>
        </w:rPr>
        <w:t xml:space="preserve">Остальные </w:t>
      </w:r>
      <w:r>
        <w:rPr>
          <w:rFonts w:ascii="Times New Roman" w:hAnsi="Times New Roman"/>
          <w:b w:val="false"/>
          <w:bCs w:val="false"/>
          <w:sz w:val="28"/>
          <w:szCs w:val="28"/>
          <w:lang w:eastAsia="zxx" w:bidi="zxx"/>
        </w:rPr>
        <w:t>обозначения</w:t>
      </w:r>
      <w:r>
        <w:rPr>
          <w:rFonts w:ascii="Times New Roman" w:hAnsi="Times New Roman"/>
          <w:sz w:val="28"/>
          <w:szCs w:val="28"/>
        </w:rPr>
        <w:t>:</w:t>
      </w:r>
    </w:p>
    <w:p>
      <w:pPr>
        <w:pStyle w:val="Normal"/>
        <w:bidi w:val="0"/>
        <w:spacing w:lineRule="auto" w:line="276"/>
        <w:ind w:firstLine="709" w:left="0" w:right="0"/>
        <w:jc w:val="both"/>
        <w:rPr>
          <w:rFonts w:ascii="Times New Roman" w:hAnsi="Times New Roman"/>
          <w:sz w:val="28"/>
          <w:szCs w:val="28"/>
        </w:rPr>
      </w:pPr>
      <w:r>
        <w:rPr>
          <w:rFonts w:ascii="Times New Roman" w:hAnsi="Times New Roman"/>
          <w:b w:val="false"/>
          <w:bCs w:val="false"/>
          <w:sz w:val="28"/>
          <w:szCs w:val="28"/>
          <w:lang w:val="en-US" w:eastAsia="zxx" w:bidi="zxx"/>
        </w:rPr>
        <w:t>2</w:t>
      </w:r>
      <w:r>
        <w:rPr>
          <w:rFonts w:ascii="Times New Roman" w:hAnsi="Times New Roman"/>
          <w:b w:val="false"/>
          <w:bCs w:val="false"/>
          <w:sz w:val="28"/>
          <w:szCs w:val="28"/>
          <w:lang w:eastAsia="zxx" w:bidi="zxx"/>
        </w:rPr>
        <w:t>.3.1.</w:t>
      </w:r>
      <w:r>
        <w:rPr>
          <w:rStyle w:val="Style8"/>
          <w:rFonts w:eastAsia="MS Gothic" w:cs="Mangal" w:ascii="Times New Roman" w:hAnsi="Times New Roman"/>
          <w:b w:val="false"/>
          <w:bCs w:val="false"/>
          <w:color w:val="000000"/>
          <w:sz w:val="28"/>
          <w:szCs w:val="28"/>
          <w:shd w:fill="auto" w:val="clear"/>
          <w:lang w:val="en-US" w:eastAsia="zxx" w:bidi="zxx"/>
        </w:rPr>
        <w:t> </w:t>
      </w:r>
      <w:r>
        <w:rPr>
          <w:rFonts w:ascii="Times New Roman" w:hAnsi="Times New Roman"/>
          <w:sz w:val="28"/>
          <w:szCs w:val="28"/>
        </w:rPr>
        <w:t>П</w:t>
      </w:r>
      <w:r>
        <w:rPr>
          <w:rStyle w:val="2"/>
          <w:rFonts w:ascii="Times New Roman" w:hAnsi="Times New Roman"/>
          <w:b w:val="false"/>
          <w:bCs w:val="false"/>
          <w:color w:val="000000"/>
          <w:sz w:val="28"/>
          <w:szCs w:val="28"/>
          <w:shd w:fill="auto" w:val="clear"/>
          <w:lang w:val="en-US" w:eastAsia="en-US" w:bidi="ar-SA"/>
        </w:rPr>
        <w:t> – </w:t>
      </w:r>
      <w:r>
        <w:rPr>
          <w:rFonts w:ascii="Times New Roman" w:hAnsi="Times New Roman"/>
          <w:sz w:val="28"/>
          <w:szCs w:val="28"/>
        </w:rPr>
        <w:t>представитель (возможна подача представителем).</w:t>
      </w:r>
    </w:p>
    <w:p>
      <w:pPr>
        <w:sectPr>
          <w:type w:val="continuous"/>
          <w:pgSz w:w="11906" w:h="16838"/>
          <w:pgMar w:left="1134" w:right="1134" w:gutter="0" w:header="0" w:top="1134" w:footer="0" w:bottom="1134"/>
          <w:formProt w:val="false"/>
          <w:textDirection w:val="lrTb"/>
          <w:docGrid w:type="default" w:linePitch="600" w:charSpace="32768"/>
        </w:sectPr>
      </w:pPr>
    </w:p>
    <w:p>
      <w:pPr>
        <w:pStyle w:val="Normal"/>
        <w:bidi w:val="0"/>
        <w:spacing w:lineRule="auto" w:line="276"/>
        <w:ind w:firstLine="709" w:left="0" w:right="0"/>
        <w:jc w:val="both"/>
        <w:rPr>
          <w:rFonts w:ascii="Times New Roman" w:hAnsi="Times New Roman"/>
          <w:sz w:val="28"/>
          <w:szCs w:val="28"/>
        </w:rPr>
      </w:pPr>
      <w:r>
        <w:rPr>
          <w:rFonts w:ascii="Times New Roman" w:hAnsi="Times New Roman"/>
          <w:sz w:val="28"/>
          <w:szCs w:val="28"/>
        </w:rPr>
      </w:r>
    </w:p>
    <w:sectPr>
      <w:type w:val="continuous"/>
      <w:pgSz w:w="11906" w:h="16838"/>
      <w:pgMar w:left="1134" w:right="1134" w:gutter="0" w:header="0" w:top="1134" w:footer="0" w:bottom="113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Liberation Sans">
    <w:altName w:val="Arial"/>
    <w:charset w:val="01"/>
    <w:family w:val="swiss"/>
    <w:pitch w:val="variable"/>
  </w:font>
  <w:font w:name="Symbol">
    <w:charset w:val="02"/>
    <w:family w:val="auto"/>
    <w:pitch w:val="default"/>
  </w:font>
  <w:font w:name="OpenSymbol">
    <w:altName w:val="Arial Unicode MS"/>
    <w:charset w:val="01"/>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1"/>
      <w:lvlJc w:val="left"/>
      <w:pPr>
        <w:tabs>
          <w:tab w:val="num" w:pos="0"/>
        </w:tabs>
        <w:ind w:left="0" w:hanging="0"/>
      </w:pPr>
    </w:lvl>
    <w:lvl w:ilvl="1">
      <w:start w:val="1"/>
      <w:pStyle w:val="Heading2"/>
      <w:numFmt w:val="none"/>
      <w:suff w:val="nothing"/>
      <w:lvlText w:val="%2"/>
      <w:lvlJc w:val="left"/>
      <w:pPr>
        <w:tabs>
          <w:tab w:val="num" w:pos="0"/>
        </w:tabs>
        <w:ind w:left="0" w:hanging="0"/>
      </w:pPr>
    </w:lvl>
    <w:lvl w:ilvl="2">
      <w:start w:val="1"/>
      <w:pStyle w:val="Heading3"/>
      <w:numFmt w:val="none"/>
      <w:suff w:val="nothing"/>
      <w:lvlText w:val="%3"/>
      <w:lvlJc w:val="left"/>
      <w:pPr>
        <w:tabs>
          <w:tab w:val="num" w:pos="0"/>
        </w:tabs>
        <w:ind w:left="0" w:hanging="0"/>
      </w:pPr>
    </w:lvl>
    <w:lvl w:ilvl="3">
      <w:start w:val="1"/>
      <w:pStyle w:val="Heading4"/>
      <w:numFmt w:val="none"/>
      <w:suff w:val="nothing"/>
      <w:lvlText w:val="%4"/>
      <w:lvlJc w:val="left"/>
      <w:pPr>
        <w:tabs>
          <w:tab w:val="num" w:pos="0"/>
        </w:tabs>
        <w:ind w:left="0" w:hanging="0"/>
      </w:pPr>
    </w:lvl>
    <w:lvl w:ilvl="4">
      <w:start w:val="1"/>
      <w:pStyle w:val="Heading5"/>
      <w:numFmt w:val="none"/>
      <w:suff w:val="nothing"/>
      <w:lvlText w:val="%5"/>
      <w:lvlJc w:val="left"/>
      <w:pPr>
        <w:tabs>
          <w:tab w:val="num" w:pos="0"/>
        </w:tabs>
        <w:ind w:left="0" w:hanging="0"/>
      </w:pPr>
    </w:lvl>
    <w:lvl w:ilvl="5">
      <w:start w:val="1"/>
      <w:pStyle w:val="Heading6"/>
      <w:numFmt w:val="none"/>
      <w:suff w:val="nothing"/>
      <w:lvlText w:val="%6"/>
      <w:lvlJc w:val="left"/>
      <w:pPr>
        <w:tabs>
          <w:tab w:val="num" w:pos="0"/>
        </w:tabs>
        <w:ind w:left="0" w:hanging="0"/>
      </w:pPr>
    </w:lvl>
    <w:lvl w:ilvl="6">
      <w:start w:val="1"/>
      <w:numFmt w:val="none"/>
      <w:suff w:val="nothing"/>
      <w:lvlText w:val="%7"/>
      <w:lvlJc w:val="left"/>
      <w:pPr>
        <w:tabs>
          <w:tab w:val="num" w:pos="0"/>
        </w:tabs>
        <w:ind w:left="0" w:hanging="0"/>
      </w:pPr>
    </w:lvl>
    <w:lvl w:ilvl="7">
      <w:start w:val="1"/>
      <w:numFmt w:val="none"/>
      <w:suff w:val="nothing"/>
      <w:lvlText w:val="%8"/>
      <w:lvlJc w:val="left"/>
      <w:pPr>
        <w:tabs>
          <w:tab w:val="num" w:pos="0"/>
        </w:tabs>
        <w:ind w:left="0" w:hanging="0"/>
      </w:pPr>
    </w:lvl>
    <w:lvl w:ilvl="8">
      <w:start w:val="1"/>
      <w:numFmt w:val="none"/>
      <w:suff w:val="nothing"/>
      <w:lvlText w:val="%9"/>
      <w:lvlJc w:val="left"/>
      <w:pPr>
        <w:tabs>
          <w:tab w:val="num" w:pos="0"/>
        </w:tabs>
        <w:ind w:left="0" w:hanging="0"/>
      </w:pPr>
    </w:lvl>
  </w:abstractNum>
  <w:abstractNum w:abstractNumId="2">
    <w:lvl w:ilvl="0">
      <w:start w:val="1"/>
      <w:numFmt w:val="decimal"/>
      <w:lvlText w:val="%1."/>
      <w:lvlJc w:val="left"/>
      <w:pPr>
        <w:tabs>
          <w:tab w:val="num" w:pos="345"/>
        </w:tabs>
        <w:ind w:left="345" w:hanging="230"/>
      </w:pPr>
      <w:rPr/>
    </w:lvl>
    <w:lvl w:ilvl="1">
      <w:start w:val="1"/>
      <w:numFmt w:val="decimal"/>
      <w:lvlText w:val="%2."/>
      <w:lvlJc w:val="left"/>
      <w:pPr>
        <w:tabs>
          <w:tab w:val="num" w:pos="806"/>
        </w:tabs>
        <w:ind w:left="806" w:hanging="230"/>
      </w:pPr>
      <w:rPr/>
    </w:lvl>
    <w:lvl w:ilvl="2">
      <w:start w:val="1"/>
      <w:numFmt w:val="decimal"/>
      <w:lvlText w:val="%3."/>
      <w:lvlJc w:val="left"/>
      <w:pPr>
        <w:tabs>
          <w:tab w:val="num" w:pos="1267"/>
        </w:tabs>
        <w:ind w:left="1267" w:hanging="230"/>
      </w:pPr>
      <w:rPr/>
    </w:lvl>
    <w:lvl w:ilvl="3">
      <w:start w:val="1"/>
      <w:numFmt w:val="decimal"/>
      <w:lvlText w:val="%4."/>
      <w:lvlJc w:val="left"/>
      <w:pPr>
        <w:tabs>
          <w:tab w:val="num" w:pos="1728"/>
        </w:tabs>
        <w:ind w:left="1728" w:hanging="230"/>
      </w:pPr>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lvl w:ilvl="0">
      <w:start w:val="1"/>
      <w:numFmt w:val="bullet"/>
      <w:lvlText w:val=""/>
      <w:lvlJc w:val="left"/>
      <w:pPr>
        <w:tabs>
          <w:tab w:val="num" w:pos="345"/>
        </w:tabs>
        <w:ind w:left="345" w:hanging="230"/>
      </w:pPr>
      <w:rPr>
        <w:rFonts w:ascii="Symbol" w:hAnsi="Symbol" w:cs="Symbol" w:hint="default"/>
      </w:rPr>
    </w:lvl>
    <w:lvl w:ilvl="1">
      <w:start w:val="1"/>
      <w:numFmt w:val="bullet"/>
      <w:lvlText w:val="◦"/>
      <w:lvlJc w:val="left"/>
      <w:pPr>
        <w:tabs>
          <w:tab w:val="num" w:pos="806"/>
        </w:tabs>
        <w:ind w:left="806" w:hanging="230"/>
      </w:pPr>
      <w:rPr>
        <w:rFonts w:ascii="OpenSymbol" w:hAnsi="OpenSymbol" w:cs="OpenSymbol" w:hint="default"/>
      </w:rPr>
    </w:lvl>
    <w:lvl w:ilvl="2">
      <w:start w:val="1"/>
      <w:numFmt w:val="bullet"/>
      <w:lvlText w:val="▪"/>
      <w:lvlJc w:val="left"/>
      <w:pPr>
        <w:tabs>
          <w:tab w:val="num" w:pos="1267"/>
        </w:tabs>
        <w:ind w:left="1267" w:hanging="230"/>
      </w:pPr>
      <w:rPr>
        <w:rFonts w:ascii="OpenSymbol" w:hAnsi="OpenSymbol" w:cs="OpenSymbol" w:hint="default"/>
      </w:rPr>
    </w:lvl>
    <w:lvl w:ilvl="3">
      <w:start w:val="1"/>
      <w:numFmt w:val="bullet"/>
      <w:lvlText w:val=""/>
      <w:lvlJc w:val="left"/>
      <w:pPr>
        <w:tabs>
          <w:tab w:val="num" w:pos="1728"/>
        </w:tabs>
        <w:ind w:left="1728" w:hanging="230"/>
      </w:pPr>
      <w:rPr>
        <w:rFonts w:ascii="Symbol" w:hAnsi="Symbol" w:cs="Symbol" w:hint="default"/>
      </w:r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lvl w:ilvl="0">
      <w:start w:val="4"/>
      <w:numFmt w:val="decimal"/>
      <w:lvlText w:val="%1."/>
      <w:lvlJc w:val="left"/>
      <w:pPr>
        <w:tabs>
          <w:tab w:val="num" w:pos="0"/>
        </w:tabs>
        <w:ind w:left="3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1">
      <w:start w:val="1"/>
      <w:numFmt w:val="lowerLetter"/>
      <w:lvlText w:val="%2"/>
      <w:lvlJc w:val="left"/>
      <w:pPr>
        <w:tabs>
          <w:tab w:val="num" w:pos="0"/>
        </w:tabs>
        <w:ind w:left="17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2">
      <w:start w:val="1"/>
      <w:numFmt w:val="lowerRoman"/>
      <w:lvlText w:val="%3"/>
      <w:lvlJc w:val="left"/>
      <w:pPr>
        <w:tabs>
          <w:tab w:val="num" w:pos="0"/>
        </w:tabs>
        <w:ind w:left="25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3">
      <w:start w:val="1"/>
      <w:numFmt w:val="decimal"/>
      <w:lvlText w:val="%4"/>
      <w:lvlJc w:val="left"/>
      <w:pPr>
        <w:tabs>
          <w:tab w:val="num" w:pos="0"/>
        </w:tabs>
        <w:ind w:left="32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4">
      <w:start w:val="1"/>
      <w:numFmt w:val="lowerLetter"/>
      <w:lvlText w:val="%5"/>
      <w:lvlJc w:val="left"/>
      <w:pPr>
        <w:tabs>
          <w:tab w:val="num" w:pos="0"/>
        </w:tabs>
        <w:ind w:left="395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5">
      <w:start w:val="1"/>
      <w:numFmt w:val="lowerRoman"/>
      <w:lvlText w:val="%6"/>
      <w:lvlJc w:val="left"/>
      <w:pPr>
        <w:tabs>
          <w:tab w:val="num" w:pos="0"/>
        </w:tabs>
        <w:ind w:left="467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6">
      <w:start w:val="1"/>
      <w:numFmt w:val="decimal"/>
      <w:lvlText w:val="%7"/>
      <w:lvlJc w:val="left"/>
      <w:pPr>
        <w:tabs>
          <w:tab w:val="num" w:pos="0"/>
        </w:tabs>
        <w:ind w:left="539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7">
      <w:start w:val="1"/>
      <w:numFmt w:val="lowerLetter"/>
      <w:lvlText w:val="%8"/>
      <w:lvlJc w:val="left"/>
      <w:pPr>
        <w:tabs>
          <w:tab w:val="num" w:pos="0"/>
        </w:tabs>
        <w:ind w:left="611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lvl w:ilvl="8">
      <w:start w:val="1"/>
      <w:numFmt w:val="lowerRoman"/>
      <w:lvlText w:val="%9"/>
      <w:lvlJc w:val="left"/>
      <w:pPr>
        <w:tabs>
          <w:tab w:val="num" w:pos="0"/>
        </w:tabs>
        <w:ind w:left="6830" w:hanging="0"/>
      </w:pPr>
      <w:rPr>
        <w:dstrike w:val="false"/>
        <w:strike w:val="false"/>
        <w:vertAlign w:val="baseline"/>
        <w:position w:val="0"/>
        <w:sz w:val="26"/>
        <w:sz w:val="26"/>
        <w:i w:val="false"/>
        <w:u w:val="none"/>
        <w:b w:val="false"/>
        <w:shd w:fill="auto" w:val="clear"/>
        <w:szCs w:val="26"/>
        <w:rFonts w:ascii="Times New Roman" w:hAnsi="Times New Roman" w:eastAsia="Times New Roman" w:cs="Times New Roman"/>
        <w:color w:val="000000"/>
      </w:r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40"/>
  <w:defaultTabStop w:val="709"/>
  <w:autoHyphenation w:val="true"/>
  <w:compat>
    <w:compatSetting w:name="compatibilityMode" w:uri="http://schemas.microsoft.com/office/word" w:val="12"/>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Lucida Sans"/>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Heading1">
    <w:name w:val="Heading 1"/>
    <w:basedOn w:val="Heading"/>
    <w:next w:val="Normal"/>
    <w:qFormat/>
    <w:pPr>
      <w:numPr>
        <w:ilvl w:val="0"/>
        <w:numId w:val="1"/>
      </w:numPr>
      <w:spacing w:before="240" w:after="120"/>
      <w:outlineLvl w:val="0"/>
    </w:pPr>
    <w:rPr>
      <w:b/>
      <w:bCs/>
      <w:sz w:val="36"/>
      <w:szCs w:val="36"/>
    </w:rPr>
  </w:style>
  <w:style w:type="paragraph" w:styleId="Heading2">
    <w:name w:val="Heading 2"/>
    <w:basedOn w:val="Heading"/>
    <w:next w:val="Normal"/>
    <w:qFormat/>
    <w:pPr>
      <w:numPr>
        <w:ilvl w:val="1"/>
        <w:numId w:val="1"/>
      </w:numPr>
      <w:spacing w:before="200" w:after="120"/>
      <w:outlineLvl w:val="1"/>
    </w:pPr>
    <w:rPr>
      <w:b/>
      <w:bCs/>
      <w:sz w:val="32"/>
      <w:szCs w:val="32"/>
    </w:rPr>
  </w:style>
  <w:style w:type="paragraph" w:styleId="Heading3">
    <w:name w:val="Heading 3"/>
    <w:basedOn w:val="Heading"/>
    <w:next w:val="Normal"/>
    <w:qFormat/>
    <w:pPr>
      <w:numPr>
        <w:ilvl w:val="2"/>
        <w:numId w:val="1"/>
      </w:numPr>
      <w:spacing w:before="140" w:after="120"/>
      <w:outlineLvl w:val="2"/>
    </w:pPr>
    <w:rPr>
      <w:b/>
      <w:bCs/>
      <w:color w:val="808080"/>
      <w:sz w:val="28"/>
      <w:szCs w:val="28"/>
    </w:rPr>
  </w:style>
  <w:style w:type="paragraph" w:styleId="Heading4">
    <w:name w:val="Heading 4"/>
    <w:basedOn w:val="Heading"/>
    <w:next w:val="Normal"/>
    <w:qFormat/>
    <w:pPr>
      <w:numPr>
        <w:ilvl w:val="3"/>
        <w:numId w:val="1"/>
      </w:numPr>
      <w:spacing w:before="120" w:after="120"/>
      <w:outlineLvl w:val="3"/>
    </w:pPr>
    <w:rPr>
      <w:b/>
      <w:bCs/>
      <w:i/>
      <w:iCs/>
      <w:color w:val="808080"/>
      <w:sz w:val="27"/>
      <w:szCs w:val="27"/>
    </w:rPr>
  </w:style>
  <w:style w:type="paragraph" w:styleId="Heading5">
    <w:name w:val="Heading 5"/>
    <w:basedOn w:val="Heading"/>
    <w:next w:val="Normal"/>
    <w:qFormat/>
    <w:pPr>
      <w:numPr>
        <w:ilvl w:val="4"/>
        <w:numId w:val="1"/>
      </w:numPr>
      <w:spacing w:before="120" w:after="60"/>
      <w:outlineLvl w:val="4"/>
    </w:pPr>
    <w:rPr>
      <w:b/>
      <w:bCs/>
      <w:sz w:val="24"/>
      <w:szCs w:val="24"/>
    </w:rPr>
  </w:style>
  <w:style w:type="paragraph" w:styleId="Heading6">
    <w:name w:val="Heading 6"/>
    <w:basedOn w:val="Heading"/>
    <w:next w:val="Normal"/>
    <w:qFormat/>
    <w:pPr>
      <w:numPr>
        <w:ilvl w:val="5"/>
        <w:numId w:val="1"/>
      </w:numPr>
      <w:spacing w:before="60" w:after="60"/>
      <w:outlineLvl w:val="5"/>
    </w:pPr>
    <w:rPr>
      <w:b/>
      <w:bCs/>
      <w:i/>
      <w:iCs/>
      <w:sz w:val="24"/>
      <w:szCs w:val="24"/>
    </w:rPr>
  </w:style>
  <w:style w:type="character" w:styleId="PODNumberingSymbols">
    <w:name w:val="POD Numbering Symbols"/>
    <w:qFormat/>
    <w:rPr/>
  </w:style>
  <w:style w:type="character" w:styleId="PODBulletSymbols">
    <w:name w:val="POD Bullet Symbols"/>
    <w:qFormat/>
    <w:rPr/>
  </w:style>
  <w:style w:type="character" w:styleId="WWCharLFO2LVL1">
    <w:name w:val="WW_CharLFO2LVL1"/>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2">
    <w:name w:val="WW_CharLFO2LVL2"/>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3">
    <w:name w:val="WW_CharLFO2LVL3"/>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4">
    <w:name w:val="WW_CharLFO2LVL4"/>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5">
    <w:name w:val="WW_CharLFO2LVL5"/>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6">
    <w:name w:val="WW_CharLFO2LVL6"/>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7">
    <w:name w:val="WW_CharLFO2LVL7"/>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8">
    <w:name w:val="WW_CharLFO2LVL8"/>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WWCharLFO2LVL9">
    <w:name w:val="WW_CharLFO2LVL9"/>
    <w:qFormat/>
    <w:rPr>
      <w:rFonts w:ascii="Times New Roman" w:hAnsi="Times New Roman" w:eastAsia="Times New Roman" w:cs="Times New Roman"/>
      <w:b w:val="false"/>
      <w:i w:val="false"/>
      <w:strike w:val="false"/>
      <w:dstrike w:val="false"/>
      <w:color w:val="000000"/>
      <w:position w:val="0"/>
      <w:sz w:val="26"/>
      <w:sz w:val="26"/>
      <w:szCs w:val="26"/>
      <w:u w:val="none"/>
      <w:shd w:fill="auto" w:val="clear"/>
      <w:vertAlign w:val="baseline"/>
    </w:rPr>
  </w:style>
  <w:style w:type="character" w:styleId="Style8">
    <w:name w:val="Основной шрифт абзаца"/>
    <w:qFormat/>
    <w:rPr/>
  </w:style>
  <w:style w:type="character" w:styleId="Style9">
    <w:name w:val="обычный приложения Знак"/>
    <w:basedOn w:val="Style8"/>
    <w:qFormat/>
    <w:rPr>
      <w:rFonts w:ascii="Times New Roman" w:hAnsi="Times New Roman" w:eastAsia="Calibri" w:cs="Times New Roman"/>
      <w:b/>
      <w:sz w:val="24"/>
      <w:szCs w:val="24"/>
    </w:rPr>
  </w:style>
  <w:style w:type="character" w:styleId="2">
    <w:name w:val="АР Прил 2 Знак"/>
    <w:basedOn w:val="Style9"/>
    <w:qFormat/>
    <w:rPr>
      <w:rFonts w:ascii="Times New Roman" w:hAnsi="Times New Roman" w:eastAsia="Calibri" w:cs="Times New Roman"/>
      <w:b/>
      <w:sz w:val="24"/>
      <w:szCs w:val="24"/>
    </w:rPr>
  </w:style>
  <w:style w:type="paragraph" w:styleId="ParaKWN">
    <w:name w:val="ParaKWN"/>
    <w:basedOn w:val="Normal"/>
    <w:qFormat/>
    <w:pPr>
      <w:keepNext w:val="true"/>
    </w:pPr>
    <w:rPr/>
  </w:style>
  <w:style w:type="paragraph" w:styleId="Heading">
    <w:name w:val="Heading"/>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spacing w:lineRule="auto" w:line="276" w:before="0" w:after="140"/>
    </w:pPr>
    <w:rPr/>
  </w:style>
  <w:style w:type="paragraph" w:styleId="podPageBreakBefore">
    <w:name w:val="podPageBreakBefore"/>
    <w:qFormat/>
    <w:pPr>
      <w:pageBreakBefore/>
      <w:widowControl/>
      <w:kinsoku w:val="true"/>
      <w:overflowPunct w:val="true"/>
      <w:autoSpaceDE w:val="true"/>
      <w:bidi w:val="0"/>
      <w:spacing w:before="0" w:after="0"/>
      <w:ind w:left="0" w:right="0"/>
    </w:pPr>
    <w:rPr>
      <w:rFonts w:ascii="Liberation Serif" w:hAnsi="Liberation Serif" w:eastAsia="NSimSun" w:cs="Lucida Sans"/>
      <w:color w:val="auto"/>
      <w:kern w:val="2"/>
      <w:sz w:val="4"/>
      <w:szCs w:val="24"/>
      <w:lang w:val="ru-RU" w:eastAsia="zh-CN" w:bidi="hi-IN"/>
    </w:rPr>
  </w:style>
  <w:style w:type="paragraph" w:styleId="podPageBreakBeforeDuplex">
    <w:name w:val="podPageBreakBeforeDuplex"/>
    <w:basedOn w:val="podPageBreakBefore"/>
    <w:qFormat/>
    <w:pPr>
      <w:pageBreakBefore/>
    </w:pPr>
    <w:rPr/>
  </w:style>
  <w:style w:type="paragraph" w:styleId="podPageBreakAfter">
    <w:name w:val="podPageBreakAfter"/>
    <w:qFormat/>
    <w:pPr>
      <w:widowControl/>
      <w:kinsoku w:val="true"/>
      <w:overflowPunct w:val="true"/>
      <w:autoSpaceDE w:val="true"/>
      <w:bidi w:val="0"/>
      <w:spacing w:before="0" w:after="0"/>
      <w:ind w:left="0" w:right="0"/>
    </w:pPr>
    <w:rPr>
      <w:rFonts w:ascii="Liberation Serif" w:hAnsi="Liberation Serif" w:eastAsia="NSimSun" w:cs="Lucida Sans"/>
      <w:color w:val="auto"/>
      <w:kern w:val="2"/>
      <w:sz w:val="4"/>
      <w:szCs w:val="24"/>
      <w:lang w:val="ru-RU" w:eastAsia="zh-CN" w:bidi="hi-IN"/>
    </w:rPr>
  </w:style>
  <w:style w:type="paragraph" w:styleId="podColumnBreak">
    <w:name w:val="podColumnBreak"/>
    <w:qFormat/>
    <w:pPr>
      <w:widowControl/>
      <w:kinsoku w:val="true"/>
      <w:overflowPunct w:val="true"/>
      <w:autoSpaceDE w:val="true"/>
      <w:bidi w:val="0"/>
    </w:pPr>
    <w:rPr>
      <w:rFonts w:ascii="Liberation Serif" w:hAnsi="Liberation Serif" w:eastAsia="NSimSun" w:cs="Lucida Sans"/>
      <w:color w:val="auto"/>
      <w:kern w:val="2"/>
      <w:sz w:val="24"/>
      <w:szCs w:val="24"/>
      <w:lang w:val="ru-RU" w:eastAsia="zh-CN" w:bidi="hi-IN"/>
    </w:rPr>
  </w:style>
  <w:style w:type="paragraph" w:styleId="podBulletItem">
    <w:name w:val="podBulletItem"/>
    <w:basedOn w:val="Normal"/>
    <w:qFormat/>
    <w:pPr>
      <w:numPr>
        <w:ilvl w:val="0"/>
        <w:numId w:val="3"/>
      </w:numPr>
    </w:pPr>
    <w:rPr/>
  </w:style>
  <w:style w:type="paragraph" w:styleId="podNumberItem">
    <w:name w:val="podNumberItem"/>
    <w:basedOn w:val="Normal"/>
    <w:qFormat/>
    <w:pPr>
      <w:numPr>
        <w:ilvl w:val="0"/>
        <w:numId w:val="2"/>
      </w:numPr>
    </w:pPr>
    <w:rPr/>
  </w:style>
  <w:style w:type="paragraph" w:styleId="podBulletItemKeepWithNext">
    <w:name w:val="podBulletItemKeepWithNext"/>
    <w:basedOn w:val="Normal"/>
    <w:qFormat/>
    <w:pPr>
      <w:keepNext w:val="true"/>
      <w:numPr>
        <w:ilvl w:val="0"/>
        <w:numId w:val="3"/>
      </w:numPr>
    </w:pPr>
    <w:rPr/>
  </w:style>
  <w:style w:type="paragraph" w:styleId="podNumberItemKeepWithNext">
    <w:name w:val="podNumberItemKeepWithNext"/>
    <w:basedOn w:val="Normal"/>
    <w:qFormat/>
    <w:pPr>
      <w:keepNext w:val="true"/>
      <w:numPr>
        <w:ilvl w:val="0"/>
        <w:numId w:val="2"/>
      </w:numPr>
    </w:pPr>
    <w:rPr/>
  </w:style>
  <w:style w:type="paragraph" w:styleId="Tablecell">
    <w:name w:val="Table cell"/>
    <w:basedOn w:val="Normal"/>
    <w:qFormat/>
    <w:pPr>
      <w:suppressLineNumbers/>
      <w:spacing w:before="0" w:after="0"/>
    </w:pPr>
    <w:rPr/>
  </w:style>
  <w:style w:type="paragraph" w:styleId="Tableheading">
    <w:name w:val="Table heading"/>
    <w:basedOn w:val="Tablecell"/>
    <w:qFormat/>
    <w:pPr/>
    <w:rPr>
      <w:b/>
      <w:bCs/>
    </w:rPr>
  </w:style>
  <w:style w:type="paragraph" w:styleId="podTablePara">
    <w:name w:val="podTablePara"/>
    <w:basedOn w:val="Tablecell"/>
    <w:qFormat/>
    <w:pPr/>
    <w:rPr>
      <w:b w:val="false"/>
      <w:bCs w:val="false"/>
      <w:sz w:val="16"/>
    </w:rPr>
  </w:style>
  <w:style w:type="paragraph" w:styleId="podTableParaBold">
    <w:name w:val="podTableParaBold"/>
    <w:basedOn w:val="Tablecell"/>
    <w:qFormat/>
    <w:pPr/>
    <w:rPr>
      <w:b/>
      <w:bCs/>
      <w:sz w:val="16"/>
    </w:rPr>
  </w:style>
  <w:style w:type="paragraph" w:styleId="podTableParaRight">
    <w:name w:val="podTableParaRight"/>
    <w:basedOn w:val="Tablecell"/>
    <w:qFormat/>
    <w:pPr>
      <w:jc w:val="right"/>
    </w:pPr>
    <w:rPr>
      <w:b w:val="false"/>
      <w:bCs w:val="false"/>
      <w:sz w:val="16"/>
    </w:rPr>
  </w:style>
  <w:style w:type="paragraph" w:styleId="podTableParaBoldRight">
    <w:name w:val="podTableParaBoldRight"/>
    <w:basedOn w:val="Tablecell"/>
    <w:qFormat/>
    <w:pPr>
      <w:jc w:val="right"/>
    </w:pPr>
    <w:rPr>
      <w:b/>
      <w:bCs/>
      <w:sz w:val="16"/>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TableContents">
    <w:name w:val="Table Contents"/>
    <w:basedOn w:val="Normal"/>
    <w:qFormat/>
    <w:pPr>
      <w:suppressLineNumbers/>
    </w:pPr>
    <w:rPr/>
  </w:style>
  <w:style w:type="numbering" w:styleId="podNumberedList">
    <w:name w:val="podNumberedList"/>
    <w:qFormat/>
  </w:style>
  <w:style w:type="numbering" w:styleId="podBulletedList">
    <w:name w:val="podBulleted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1464</TotalTime>
  <Application>LibreOffice/24.2.7.2$Linux_X86_64 LibreOffice_project/420$Build-2</Application>
  <AppVersion>15.0000</AppVersion>
  <Pages>1</Pages>
  <Words>37</Words>
  <Characters>465</Characters>
  <CharactersWithSpaces>492</CharactersWithSpaces>
  <Paragraphs>14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2025-07-29T11:43:43Z</dcterms:created>
  <dc:creator/>
  <dc:description/>
  <dc:language>en-US</dc:language>
  <cp:lastModifiedBy/>
  <dcterms:modified xsi:type="dcterms:W3CDTF">2025-11-05T12:28:01Z</dcterms:modified>
  <cp:revision>14</cp:revision>
  <dc:subject/>
  <dc:title>20260605-092248.068032.05-11-2025.result</dc:title>
</cp:coreProperties>
</file>