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3A754" w14:textId="54171343" w:rsidR="00B7046B" w:rsidRPr="00B7046B" w:rsidRDefault="00B7046B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04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14:paraId="2D6DDD49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от____________№____________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proofErr w:type="gramEnd"/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FE26B1" w14:textId="67E61F7B" w:rsidR="00141C45" w:rsidRPr="00141C45" w:rsidRDefault="00141C45" w:rsidP="00141C45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C45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 «Основные понятия» дополнить абзацами следующего содержания:</w:t>
      </w:r>
    </w:p>
    <w:p w14:paraId="0F000E3A" w14:textId="6832BEFC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автостоянок – объекты благоустройства, специально обозначенные и при необходимости обустроенные и оборудованные для организованной стоянки транспортных средств (стоянки для кратковременного хранения автомобилей (временные места хранения автомобилей) и стоянки длительного хранения автомобилей (постоянные места хранения автомобилей),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приобъектны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стоянки автомобилей, (уличные 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и внеуличные стоянки (парковки (парковочные места) и прочие (грузовые, перехватывающие и др.), на бесплатной или платной основе в соответствии с правилами пользования площадками автостоянок, установленными Администрацией;</w:t>
      </w:r>
    </w:p>
    <w:p w14:paraId="102E7BD3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стоянки кратковременного хранения автомобилей (временные места хранения автомобилей) – места, предназначенные для парковки легковых автомобилей посетителей объектов жилого назначения (гостевые автостоянки жилых домов);</w:t>
      </w:r>
    </w:p>
    <w:p w14:paraId="6250FC55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стоянки длительного хранения автомобилей (постоянные места хранения автомобилей) – места, предназначенные для длительного (более 12 ч) хранения автомототранспортных средств постоянного населения жилой застройки; </w:t>
      </w:r>
    </w:p>
    <w:p w14:paraId="57ED28F0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приобъектные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стоянки автомобилей - места, предназначенные для парковки легковых автомобилей посетителей объектов или группы объектов нежилого назначения (в том числе встроенных, пристроенных, встроенно-пристроенных помещений нежилого назначения, общественных территорий); </w:t>
      </w:r>
    </w:p>
    <w:p w14:paraId="404853C8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парковки (парковочные места) – специально обозначенные и при необходимости обустроенные и оборудованные места, являющееся в том числе частью автомобильных дорог и (или) примыкающих к проезжей части и (или) тротуару, обочине, эстакаде или мосту либо являющиеся частью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подэстакадных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подмостовых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участка;</w:t>
      </w:r>
    </w:p>
    <w:p w14:paraId="31C2FC45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брошенные транспортные средства – транспортные средства длительно (более 12 ч) хранящиеся и создающие препятствия продвижению уборочной или специальной техники по общественным территориям, внутриквартальным проездам, дворовым территориям: разукомплектованные транспортные средства, транспортные средства, от которых собственник в установленном порядке отказался, транспортные средства, не имеющие собственника;</w:t>
      </w:r>
    </w:p>
    <w:p w14:paraId="2054AA07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разукомплектованные транспортные средства – транспортные средства, находящиеся в разукомплектованном состоянии, определяемом отсутствием не менее чем одного из следующих элементов: капот, крышка багажника, дверь, стекло, колесо, шасси или привод.</w:t>
      </w:r>
    </w:p>
    <w:p w14:paraId="1F53E409" w14:textId="77777777" w:rsidR="006B312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регламент работ по перемещению транспортных средств в целях обеспечения проведения уборочных и иных видов работ – документ, утверждаемый на основе настоящих Правил Администрацией в пределах представленных полномочий, содержащий порядок перемещения транспортных средств, в том числе брошенных и (или) разукомплектованных транспортных средств, создающих препятствия продвижению уборочной или специальной техники по общественным территориям, внутриквартальным проездам, дворовым территориям.</w:t>
      </w:r>
    </w:p>
    <w:p w14:paraId="47AEB008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>элементы благоустройства лесного участка - некапитальные строения, сооружения, не связанные с созданием лесной инфраструктуры, для осуществления рекреационной деятельности, предусмотренные Перечнем некапитальных строений, сооружений, не связанных с созданием лесной инфраструктуры, для защитных лесов, эксплуатационных лесов, резервных лесов, утвержденным Правительством Российской Федерации;</w:t>
      </w:r>
    </w:p>
    <w:p w14:paraId="13A40298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некапитальные строения, сооружения, не связанные с созданием лесной инфраструктуры - некапитальные строения, сооружения, не связанные с созданием лесной инфраструктуры, возведение и эксплуатация которых на землях лесного фонда допускается в случаях использования лесов, предусмотренных Лесным кодексом Российской Федерации, в соответствии с Перечнем некапитальных строений, сооружений, не связанных с созданием лесной инфраструктуры, для защитных лесов, эксплуатационных лесов, резервных лесов, утвержденным Правительством Российской Федерации;</w:t>
      </w:r>
    </w:p>
    <w:p w14:paraId="160432F9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парки культуры и отдыха - парки, благоустройство которых осуществляется для организации отдыха и укрепления здоровья граждан, организации деятельности,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округа, на земельных участках и землях, государственная собственность на которые не разграничена, земельных участках, предоставленных на праве постоянного (бессрочного) пользования, оперативного управления или на ином вещном праве, юридическим лицам, осуществляющим деятельность в сфере создания условий для массового отдыха населения и (или) благоустройства мест массового отдыха населения, учредителем которых является Администрация, а также парки, строительство которых осуществляется юридическими лицами на земельных участках, предоставленных указанным лицам в аренду, для размещения объектов социально-культурного назначения; </w:t>
      </w:r>
    </w:p>
    <w:p w14:paraId="186F6A3F" w14:textId="3A244550" w:rsidR="00010B62" w:rsidRPr="00141C45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>концепция развития парка культуры и отдыха (инфраструктуры парка культуры и отдыха) - документ в текстовом виде, утвержденный органом местного самоуправления, применительно ко всей территории парка культуры и отдыха или части такой территории, содержащий цели, план, описание и результат одного или нескольких мероприятий по развитию парка культуры и отдыха (инфраструктуры парка культуры и отдыха).</w:t>
      </w:r>
      <w:r w:rsidR="004E118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10B62" w:rsidRPr="00010B6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5F984E4" w14:textId="77777777" w:rsidR="00010B62" w:rsidRDefault="00010B62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481E6B" w14:textId="15E71B62" w:rsidR="006B3128" w:rsidRPr="006B3128" w:rsidRDefault="00254447" w:rsidP="00254447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Часть 4 Статьи</w:t>
      </w:r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 «Благоустройство </w:t>
      </w:r>
      <w:proofErr w:type="gramStart"/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территорий</w:t>
      </w:r>
      <w:proofErr w:type="gramEnd"/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 в следующей редакции</w:t>
      </w:r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36CCB766" w14:textId="3F182AA7" w:rsidR="006B3128" w:rsidRPr="006B3128" w:rsidRDefault="00AC4964" w:rsidP="006B3128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«4</w:t>
      </w:r>
      <w:r w:rsid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B3128"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В лесном фонде допускается осуществлять благоустройство лесных участков, предоставленных для осуществления рекреационной деятельности государственным (муниципальным) учреждениям в постоянное (бессрочное) пользование, другим юридическим лицам, индивидуальным предпринимателям в аренду в соответствии с Лесным кодексом Российской Федерации. </w:t>
      </w:r>
    </w:p>
    <w:p w14:paraId="66A4A649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элементов благоустройства лесного участка и иных некапитальных строений, сооружений, не связанных с созданием лесной инфраструктуры для осуществления благоустройства лесных участков, расположенных в границах территории городского округа, предоставленных для осуществления рекреационной деятельности, утверждается Правительством Российской Федерации. </w:t>
      </w:r>
    </w:p>
    <w:p w14:paraId="285B687B" w14:textId="601A3108" w:rsidR="006B3128" w:rsidRPr="006B3128" w:rsidRDefault="006B3128" w:rsidP="003702F5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>Мероприятия по благоустройству лесных участков, расположенных в границах территории городского округа, предоставленных для осуществления рекреационной деятельности, осуществляются правообладателями (арендаторами) таких участков в соответствии с настоящими 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лесов.»</w:t>
      </w:r>
      <w:r w:rsidR="004D011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7D7F53E" w14:textId="77777777" w:rsidR="004D0116" w:rsidRDefault="004D0116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540E92" w14:textId="77777777" w:rsidR="00DE2639" w:rsidRDefault="00DE2639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02CCA8" w14:textId="52320364" w:rsidR="003702F5" w:rsidRDefault="004233B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3702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.Статью 5.2 </w:t>
      </w:r>
      <w:r w:rsidR="003702F5" w:rsidRPr="004D0116">
        <w:rPr>
          <w:rFonts w:ascii="Times New Roman" w:eastAsia="Times New Roman" w:hAnsi="Times New Roman"/>
          <w:b/>
          <w:sz w:val="24"/>
          <w:szCs w:val="24"/>
          <w:lang w:eastAsia="ru-RU"/>
        </w:rPr>
        <w:t>«Требования к архитектурно-художественному облику территорий городского округа в части требований к внешнему виду зданий, строений</w:t>
      </w:r>
      <w:r w:rsidR="003702F5">
        <w:rPr>
          <w:rFonts w:ascii="Times New Roman" w:eastAsia="Times New Roman" w:hAnsi="Times New Roman"/>
          <w:b/>
          <w:sz w:val="24"/>
          <w:szCs w:val="24"/>
          <w:lang w:eastAsia="ru-RU"/>
        </w:rPr>
        <w:t>, сооружений» дополнить частью 9</w:t>
      </w:r>
      <w:r w:rsidR="003702F5" w:rsidRPr="004D0116">
        <w:rPr>
          <w:rFonts w:ascii="Times New Roman" w:eastAsia="Times New Roman" w:hAnsi="Times New Roman"/>
          <w:b/>
          <w:sz w:val="24"/>
          <w:szCs w:val="24"/>
          <w:lang w:eastAsia="ru-RU"/>
        </w:rPr>
        <w:t>.1 в следующего содержания:</w:t>
      </w:r>
    </w:p>
    <w:p w14:paraId="2D82F65C" w14:textId="77777777" w:rsidR="003702F5" w:rsidRDefault="003702F5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31EB4F" w14:textId="480DD697" w:rsidR="003702F5" w:rsidRDefault="003702F5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>«9.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02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фасадов </w:t>
      </w:r>
      <w:r w:rsidRPr="003702F5">
        <w:rPr>
          <w:rFonts w:ascii="Times New Roman" w:hAnsi="Times New Roman"/>
          <w:sz w:val="24"/>
          <w:szCs w:val="24"/>
          <w:shd w:val="clear" w:color="auto" w:fill="FFFFFF"/>
        </w:rPr>
        <w:t xml:space="preserve">объектов системы охраны гидротехнического сооружения применяются требования к цвету, изображениям, 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привлекательности, </w:t>
      </w:r>
      <w:r w:rsidRPr="003702F5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ru-RU"/>
        </w:rPr>
        <w:t xml:space="preserve">содержанию, реконструктивным и иным работам, 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>установленные в настоящей статье</w:t>
      </w:r>
      <w:r w:rsidRPr="003702F5">
        <w:rPr>
          <w:rFonts w:ascii="Times New Roman" w:hAnsi="Times New Roman"/>
          <w:bCs/>
          <w:noProof/>
          <w:sz w:val="24"/>
          <w:szCs w:val="24"/>
          <w:lang w:eastAsia="ru-RU"/>
        </w:rPr>
        <w:t xml:space="preserve">, за исключением </w:t>
      </w:r>
      <w:r w:rsidRPr="003702F5">
        <w:rPr>
          <w:rFonts w:ascii="Times New Roman" w:eastAsia="Times New Roman" w:hAnsi="Times New Roman"/>
          <w:bCs/>
          <w:sz w:val="24"/>
          <w:szCs w:val="24"/>
          <w:lang w:eastAsia="ru-RU"/>
        </w:rPr>
        <w:t>фасадов объектов</w:t>
      </w:r>
      <w:r w:rsidRPr="003702F5">
        <w:rPr>
          <w:rFonts w:ascii="Times New Roman" w:hAnsi="Times New Roman"/>
          <w:sz w:val="24"/>
          <w:szCs w:val="24"/>
          <w:shd w:val="clear" w:color="auto" w:fill="FFFFFF"/>
        </w:rPr>
        <w:t xml:space="preserve"> системы охраны гидротехнического сооружения, не имеющих помещений и расположенных 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 xml:space="preserve">по периметру лесного участка, оборудованных запирающимися дверями, воротами, калитками и иными подобными устройствами ограничения доступа на территорию, для которых </w:t>
      </w:r>
      <w:r w:rsidRPr="003702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подлежат </w:t>
      </w:r>
      <w:r w:rsidRPr="003702F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соблюдению требования к цвету, а также </w:t>
      </w:r>
      <w:r w:rsidRPr="003702F5">
        <w:rPr>
          <w:rFonts w:ascii="Times New Roman" w:hAnsi="Times New Roman"/>
          <w:bCs/>
          <w:noProof/>
          <w:sz w:val="24"/>
          <w:szCs w:val="24"/>
        </w:rPr>
        <w:t xml:space="preserve">высоте, </w:t>
      </w:r>
      <w:r w:rsidRPr="003702F5">
        <w:rPr>
          <w:rFonts w:ascii="Times New Roman" w:hAnsi="Times New Roman"/>
          <w:sz w:val="24"/>
          <w:szCs w:val="24"/>
        </w:rPr>
        <w:t>проницаемости для взгляда</w:t>
      </w:r>
      <w:r w:rsidRPr="003702F5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Pr="003702F5">
        <w:rPr>
          <w:rFonts w:ascii="Times New Roman" w:hAnsi="Times New Roman"/>
          <w:sz w:val="24"/>
          <w:szCs w:val="24"/>
        </w:rPr>
        <w:t>материалу, структуре, изображению, расположению и поддержанию привлекательности внешнего вида, установленные</w:t>
      </w:r>
      <w:r>
        <w:rPr>
          <w:rFonts w:ascii="Times New Roman" w:hAnsi="Times New Roman"/>
          <w:sz w:val="24"/>
          <w:szCs w:val="24"/>
        </w:rPr>
        <w:t xml:space="preserve"> в статье 22 </w:t>
      </w:r>
      <w:r w:rsidRPr="003702F5">
        <w:rPr>
          <w:rFonts w:ascii="Times New Roman" w:hAnsi="Times New Roman"/>
          <w:sz w:val="24"/>
          <w:szCs w:val="24"/>
        </w:rPr>
        <w:t>«Требования к архитектурно-художественному облику территорий городского округа в части требований к внешнему виду ограждений»</w:t>
      </w:r>
      <w:r>
        <w:rPr>
          <w:rFonts w:ascii="Times New Roman" w:hAnsi="Times New Roman"/>
          <w:sz w:val="24"/>
          <w:szCs w:val="24"/>
        </w:rPr>
        <w:t>;</w:t>
      </w:r>
    </w:p>
    <w:p w14:paraId="7D8614DE" w14:textId="77777777" w:rsidR="003702F5" w:rsidRDefault="003702F5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E1D5B4" w14:textId="4C26D17C" w:rsidR="00F54613" w:rsidRDefault="004233B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E1188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16</w:t>
      </w:r>
      <w:r w:rsidR="00F54613" w:rsidRPr="00F546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="004E1188" w:rsidRPr="004E1188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Площадки автостоянок, размещение и хранение транспортных средств на территории</w:t>
      </w:r>
      <w:r w:rsidR="004E11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муниципальных образований</w:t>
      </w:r>
      <w:r w:rsidR="00F54613" w:rsidRPr="004E1188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4E11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изложить в следующей редакции</w:t>
      </w:r>
      <w:r w:rsidR="00F54613" w:rsidRPr="00F5461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62E8420F" w14:textId="77777777" w:rsidR="004D0116" w:rsidRDefault="004D0116" w:rsidP="006B3128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3C377" w14:textId="1F3BD891" w:rsidR="004E1188" w:rsidRPr="004E1188" w:rsidRDefault="004E1188" w:rsidP="006B3128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70596"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 16. </w:t>
      </w:r>
      <w:r w:rsidRPr="006B3128">
        <w:rPr>
          <w:rFonts w:ascii="Times New Roman" w:eastAsia="Times New Roman" w:hAnsi="Times New Roman"/>
          <w:bCs/>
          <w:sz w:val="24"/>
          <w:szCs w:val="24"/>
          <w:lang w:eastAsia="ru-RU"/>
        </w:rPr>
        <w:t>Площадки автостоянок, размещение и хранение транспортных средств на территории муниципальных образований</w:t>
      </w:r>
    </w:p>
    <w:p w14:paraId="61BE579D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муниципального образования предусматриваются следующие виды автостоянок: кратковременного и длительного хранения автомобилей; уличные (в виде парковок на проезжей части, обозначенных разметкой); внеуличные (в виде «карманов» и отступов от проезжей части); гостевые (на участке жилой застройки); для хранения автомобилей населения (микрорайонные, районные);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приобъектные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(у объекта или группы объектов); прочие (грузовые, перехватывающие и др.). </w:t>
      </w:r>
    </w:p>
    <w:p w14:paraId="5E340264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Назначение и вместительность автостоянок определяется в соответствии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нормативами градостроительного проектирования Московской области. </w:t>
      </w:r>
    </w:p>
    <w:p w14:paraId="0C4CA6CD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допускается проектировать размещение площадок для автостоянок в зоне остановок пассажирского транспорта. Организацию заездов на автостоянки предусматривают не ближе 15 м от конца или начала посадочной площадки. </w:t>
      </w:r>
    </w:p>
    <w:p w14:paraId="73A7AC3C" w14:textId="4B849202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проектировании, реконструкции площадок автостоянок необходимо предусматривать установку программно-технических комплексов </w:t>
      </w:r>
      <w:r w:rsidR="00D70596" w:rsidRPr="004E1188">
        <w:rPr>
          <w:rFonts w:ascii="Times New Roman" w:eastAsia="Times New Roman" w:hAnsi="Times New Roman"/>
          <w:sz w:val="24"/>
          <w:szCs w:val="24"/>
          <w:lang w:eastAsia="ru-RU"/>
        </w:rPr>
        <w:t>видеонаблюдения, их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подключение в соответствии с требованиями, установленными уполномоченным органом.</w:t>
      </w:r>
    </w:p>
    <w:p w14:paraId="0287689F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Обязательный перечень элементов благоустройства территории на площадках автостоянок включает: твердые виды покрытия; элементы сопряжения поверхностей; разделительные элементы; осветительное и информационное оборудование; подъездные пути с твердым покрытием. </w:t>
      </w:r>
    </w:p>
    <w:p w14:paraId="1FC541C1" w14:textId="77777777" w:rsidR="004E1188" w:rsidRPr="004E1188" w:rsidRDefault="004E1188" w:rsidP="00D70596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Сопряжение покрытия площадки с проездом выполняется в одном уровне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без укладки бортового камня. </w:t>
      </w:r>
    </w:p>
    <w:p w14:paraId="6D78401C" w14:textId="77777777" w:rsidR="004E1188" w:rsidRPr="004E1188" w:rsidRDefault="004E1188" w:rsidP="00D70596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Разделительные элементы на площадках могут быть выполнены в виде разметки (белых полос), озелененных полос (газонов), мобильного озеленения. </w:t>
      </w:r>
    </w:p>
    <w:p w14:paraId="39406F74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Размещение и хранение личного легкового автотранспорта на дворовых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внутриквартальных территориях допускаются в один ряд в отведенных для этой цели местах, при этом собственники (правообладатели) транспортных средств должны размещать свои транспортные средства способом, обеспечивающим беспрепятственное продвижение уборочной и специальной техники по указанным территориям. </w:t>
      </w:r>
    </w:p>
    <w:p w14:paraId="78008396" w14:textId="77777777" w:rsidR="004E1188" w:rsidRPr="004E1188" w:rsidRDefault="004E1188" w:rsidP="004E1188">
      <w:pPr>
        <w:numPr>
          <w:ilvl w:val="0"/>
          <w:numId w:val="29"/>
        </w:numPr>
        <w:tabs>
          <w:tab w:val="left" w:pos="113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Не допускается:</w:t>
      </w:r>
    </w:p>
    <w:p w14:paraId="46C51883" w14:textId="77777777" w:rsidR="004E1188" w:rsidRPr="004E1188" w:rsidRDefault="004E1188" w:rsidP="00D70596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создание препятствий вывозу твердых коммунальных отходов путем размещения транспортного средства на территории, прилегающей к месту накопления твердых коммунальных отходов, способом, исключающим возможность загрузки мусоровозом твердых коммунальных отходов из бункеров и контейнеров, а также создание помех для уборки дворовых территорий в периоды, установленные графиками выполнения соответствующих работ;</w:t>
      </w:r>
    </w:p>
    <w:p w14:paraId="01383976" w14:textId="77777777" w:rsidR="00051C6E" w:rsidRPr="00051C6E" w:rsidRDefault="004E1188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размещение (за исключением погрузки или разгрузки) и хранение транспортных средств, предназначенных для перевозки грузов (за исключением прицепов к легковым</w:t>
      </w:r>
      <w:r w:rsid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1C6E" w:rsidRPr="00051C6E">
        <w:rPr>
          <w:rFonts w:ascii="Times New Roman" w:eastAsia="Times New Roman" w:hAnsi="Times New Roman"/>
          <w:sz w:val="24"/>
          <w:szCs w:val="24"/>
          <w:lang w:eastAsia="ru-RU"/>
        </w:rPr>
        <w:t>пассажирским транспортным средствам), а также транспортных средств, препятствующих проезду аварийно-спасательных служб и формирований, пожарной охраны, скорой медицинской помощи, аварийной службы газовой сети, на дворовых и внутриквартальных территориях;</w:t>
      </w:r>
    </w:p>
    <w:p w14:paraId="6501117F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площадках автостоянок, расположенных на дворовых и внутриквартальных территориях и иных местах общего пользования, самовольное размещение и (или) использование самовольно размещенных устройств, если такие устройства препятствуют или ограничивают проход пешеходов и проезд транспортных средств; </w:t>
      </w:r>
    </w:p>
    <w:p w14:paraId="750926BA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размещение транспортных средств, в том числе брошенных и (или) разукомплектованных, на дворовых и внутриквартальных территориях, иных местах общего пользования на участках с зелеными насаждениями, на газонах и цветниках. </w:t>
      </w:r>
    </w:p>
    <w:p w14:paraId="40B0701B" w14:textId="59ECC58F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размещения транспортного средства, в том числе брошенного транспортного средства, разукомплектованного транспортного средства, способом, создающим препятствие продвижению уб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орочной или специальной техники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по общественным территориям, внутриквартальным проездам, дворовым террито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риям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требованиями, установленными настоящими Правилами, перемещение транспортного средства осуществляется в порядке, установленном Администрацией.</w:t>
      </w:r>
    </w:p>
    <w:p w14:paraId="4BC99DAA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Перемещение транспортного средства осуществляется бесплатно для его владельца. </w:t>
      </w:r>
    </w:p>
    <w:p w14:paraId="10B26524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 обнаружении брошенных, разукомплектованных транспортных средств, органы местного самоуправления инициируют обращения в суд для признания таких транспортных средств бесхозяйными. </w:t>
      </w:r>
    </w:p>
    <w:p w14:paraId="4EBE5D8A" w14:textId="6F95BBBF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Транспортное средство, признанное в установленном законодательством Российской Федерации порядке бесхозяйным, 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в месячный срок подлежит вывозу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в специально отведенные места. Порядок вывоза и места утилизации транспортных средств определяются органами местного самоуправления. </w:t>
      </w:r>
    </w:p>
    <w:p w14:paraId="781749B3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Порядок установки боксовых гаражей, «ракушек», «пеналов», металлических гаражей, тентов для автомобилей определяется Администрацией. </w:t>
      </w:r>
    </w:p>
    <w:p w14:paraId="30735EAD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Самовольная установка металлических гаражей, тентов для автомобилей, боксовых гаражей, «ракушек», «пеналов» на дворовых, внутриквартальных, общественных и иных территориях общего пользования, не допускается.</w:t>
      </w:r>
    </w:p>
    <w:p w14:paraId="0F37D4AB" w14:textId="5DCF476B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Расстояние от наземных и наземно-подземных гаражей и станций технического обслуживания, автомобильных моек до жилых домов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общественных зданий, а также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до участков школ, детских яслей-садов и лечебных учреждений стационарного типа, размещаемых на селитебных территориях, должно соответствовать санитарным нормам и требованиям. </w:t>
      </w:r>
    </w:p>
    <w:p w14:paraId="6BE66814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Размещение и хранение транспортных средств на площадках автостоянок, расположенных на землях государственной или муниципальной собственности, может осуществляться на платной основе в соответствии с нормативным правовым актом Правительства Московской области или нормативным правовым актом Администрации.</w:t>
      </w:r>
    </w:p>
    <w:p w14:paraId="39054919" w14:textId="7BD8E15E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Отношения в сфере оказания услуг по хранению автомобилей, мотоциклов, мотороллеров, а также прицепов и полуприцепов к ним на автостоянках регулируются постановление Правительства Российско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й Федерации от 17.11.2001 № 795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Правил оказания услуг автостоянок».</w:t>
      </w:r>
    </w:p>
    <w:p w14:paraId="0D1F55B0" w14:textId="1F99753D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Особенности размещения и использования платных парковок на территории Московской области установлены Законом М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осковской области № 109/2019-ОЗ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«Об организации дорожного движения в Московской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области и о внесении изменения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 Закон Московской области «О временных ограничении или прекращении движения транспортных средств по автомобильным дорогам на территории Московской области».</w:t>
      </w:r>
    </w:p>
    <w:p w14:paraId="213EA3E1" w14:textId="31D63BCA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14.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Не допускается неоплата размещения и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хранения транспортных средств,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за исключением случаев размещения и хранения транспортных средств, используемых для осуществления деятельности пожарной охраны, полиции, медицинской скорой помощи, аварийно-спасательных служб, военной автомобильной инспекции, а также транспортных средств федерального органа исполнительной власти в области обеспечения безопасности, федерального органа исполнительной власти в области государственной охраны, военной полиции Вооруженных Сил Российской Федерации, войск национальной гвардии Российской Федерации, следственных органов Следственного комитета Российской Федерации, федерального органа исполнительной власти, осуществляющего специальные функции в сфере обеспечения федеральной фельдъегерской связи в Российской Федерации, используемых в связи со служебной необходимостью, на площадках автостоянок, размещение и хранение на которых осуществляется на платной основе.</w:t>
      </w:r>
    </w:p>
    <w:p w14:paraId="49B797C1" w14:textId="77777777" w:rsidR="00360083" w:rsidRDefault="00051C6E" w:rsidP="00360083">
      <w:pPr>
        <w:tabs>
          <w:tab w:val="left" w:pos="1134"/>
        </w:tabs>
        <w:spacing w:line="240" w:lineRule="auto"/>
        <w:ind w:left="142" w:firstLine="567"/>
        <w:contextualSpacing/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15.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Размещение и хранение транспортных с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редств на площадках автостоянок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на платной основе запрещается на территори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ях, непосредственно прилегающих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к объектам спорта, зданиям, в которых размещены образовательные организации, в том числе дошкольные образовательные организации, медицинские организации государственной и муниципальной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систем здравоохранения, организации культуры, органы государственной власти, Администрация и организации, предоставляющие государственные и муниципальные услуги, а также на 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земельных участках, относящихся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жилищным законодательством к общему имуществу многоквартирных домов.</w:t>
      </w:r>
      <w:r w:rsidR="00360083" w:rsidRPr="00360083">
        <w:t xml:space="preserve"> </w:t>
      </w:r>
    </w:p>
    <w:p w14:paraId="1D0B4FFA" w14:textId="71CEDEE1" w:rsidR="00011488" w:rsidRDefault="00360083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>16.</w:t>
      </w: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ab/>
        <w:t>Площадка автостоянки, на которой организованы размещение и хранение транспортных средств на платной основе, должна 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ть обозначена дорожными знаками </w:t>
      </w: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>и дорожной разметкой, оборудована автоматизированной системой оплаты в наличной или безналичной форме в соответствии с проектом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рганизации до</w:t>
      </w:r>
      <w:r w:rsidR="00350FBB">
        <w:rPr>
          <w:rFonts w:ascii="Times New Roman" w:eastAsia="Times New Roman" w:hAnsi="Times New Roman"/>
          <w:sz w:val="24"/>
          <w:szCs w:val="24"/>
          <w:lang w:eastAsia="ru-RU"/>
        </w:rPr>
        <w:t>рожного движения.».</w:t>
      </w:r>
    </w:p>
    <w:p w14:paraId="2B443A3B" w14:textId="5607F2A6" w:rsidR="00F54613" w:rsidRPr="00B4118F" w:rsidRDefault="00360083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737AA141" w14:textId="0430288F" w:rsidR="00F54613" w:rsidRDefault="004233B3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bookmarkStart w:id="0" w:name="_GoBack"/>
      <w:bookmarkEnd w:id="0"/>
      <w:r w:rsidR="00254447" w:rsidRPr="002544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2544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Главу </w:t>
      </w:r>
      <w:r w:rsidR="0025444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254447" w:rsidRPr="002544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«Требования к объектам и элементам благоустройства» дополнить статьей 35 «Парки» следующего содержания:</w:t>
      </w:r>
    </w:p>
    <w:p w14:paraId="289BCB48" w14:textId="77777777" w:rsidR="00254447" w:rsidRDefault="00254447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BE3079" w14:textId="4BF3FE72" w:rsidR="00254447" w:rsidRPr="00254447" w:rsidRDefault="00254447" w:rsidP="0025444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1B2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35</w:t>
      </w:r>
      <w:r w:rsidRPr="00201B2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201B2F">
        <w:rPr>
          <w:rFonts w:ascii="Times New Roman" w:hAnsi="Times New Roman"/>
          <w:b/>
          <w:bCs/>
          <w:sz w:val="24"/>
          <w:szCs w:val="24"/>
        </w:rPr>
        <w:t>Парки</w:t>
      </w:r>
    </w:p>
    <w:p w14:paraId="14F59C0E" w14:textId="6A753301" w:rsidR="00254447" w:rsidRPr="00254447" w:rsidRDefault="00254447" w:rsidP="00254447">
      <w:pPr>
        <w:spacing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1. На территории муниципального образования проектируются следующие виды парков: многофункциональные, специализированные, парки жилых районов. Проектирование благоустройства парка зависит от его функционального назначения. </w:t>
      </w:r>
    </w:p>
    <w:p w14:paraId="2D708E5E" w14:textId="77777777" w:rsidR="00254447" w:rsidRPr="00254447" w:rsidRDefault="00254447" w:rsidP="00254447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 </w:t>
      </w:r>
    </w:p>
    <w:p w14:paraId="5212785A" w14:textId="77777777" w:rsidR="00254447" w:rsidRPr="00254447" w:rsidRDefault="00254447" w:rsidP="00254447">
      <w:pPr>
        <w:tabs>
          <w:tab w:val="left" w:pos="851"/>
        </w:tabs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Благоустройство парков в границах территорий объектов культурного наследия, являющихся произведениями ландшафтной архитектуры и садово-паркового искусства,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закона № 73-ФЗ «Об объектах культурного наследия (памятниках истории и культуры) народов Российской Федерации».</w:t>
      </w:r>
    </w:p>
    <w:p w14:paraId="299FE41F" w14:textId="77777777" w:rsidR="00254447" w:rsidRPr="00254447" w:rsidRDefault="00254447" w:rsidP="00254447">
      <w:pPr>
        <w:tabs>
          <w:tab w:val="left" w:pos="851"/>
        </w:tabs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Благоустройство полос земли вдоль береговой линии водных объектов общего пользования, создание </w:t>
      </w:r>
      <w:r w:rsidRPr="00254447">
        <w:rPr>
          <w:rFonts w:ascii="Times New Roman" w:hAnsi="Times New Roman"/>
          <w:sz w:val="24"/>
          <w:szCs w:val="24"/>
        </w:rPr>
        <w:t>сооружений для обустройства пляжей,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 иное использование водных объектов общего пользования для целей благоустройства парков осуществляются на основании договоров водопользования, заключенных в соответствии с Водным кодексом Российской Федерации.</w:t>
      </w:r>
    </w:p>
    <w:p w14:paraId="75FF416A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>2. Многофункциональный парк предназначен для периодического массового отдыха, развлечения, активного и тихого отдыха, устройства аттракционов для взрослых и детей.</w:t>
      </w:r>
    </w:p>
    <w:p w14:paraId="5C7D7CA3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hAnsi="Times New Roman"/>
          <w:sz w:val="24"/>
          <w:szCs w:val="24"/>
        </w:rPr>
        <w:t xml:space="preserve">В случае, если земельный участок многофункционального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зоны с особыми условиями использования территории, предназначение такого парка подлежит уточнению исходя из установленных ограничений по использованию земельного участка. </w:t>
      </w:r>
    </w:p>
    <w:p w14:paraId="5523603E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</w:t>
      </w:r>
      <w:r w:rsidRPr="00254447">
        <w:rPr>
          <w:rFonts w:ascii="Times New Roman" w:hAnsi="Times New Roman"/>
          <w:sz w:val="24"/>
          <w:szCs w:val="24"/>
        </w:rPr>
        <w:t xml:space="preserve">если земельный участок многофункционального парка, предоставленный в постоянное (бессрочное) пользование муниципальному учреждению для осуществления рекреационной деятельности,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 лесного фонда, предназначение </w:t>
      </w:r>
      <w:r w:rsidRPr="00254447">
        <w:rPr>
          <w:rFonts w:ascii="Times New Roman" w:hAnsi="Times New Roman"/>
          <w:sz w:val="24"/>
          <w:szCs w:val="24"/>
        </w:rPr>
        <w:t>многофункционального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парка определяется целевым назначением лесов и выполняемыми ими полезными функциями.</w:t>
      </w:r>
      <w:r w:rsidRPr="00254447" w:rsidDel="005833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92FFAFF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hAnsi="Times New Roman"/>
          <w:sz w:val="24"/>
          <w:szCs w:val="24"/>
        </w:rPr>
        <w:t xml:space="preserve">3. На территории многофункционального парка предусматривают: систему аллей, дорожек и площадок, парковые сооружения. Мероприятия благоустройства и плотность дорожек в различных зонах парка должны соответствовать допустимой рекреационной нагрузке,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ограничениям по использованию земельного участка парка, а в случае, если </w:t>
      </w:r>
      <w:r w:rsidRPr="00254447">
        <w:rPr>
          <w:rFonts w:ascii="Times New Roman" w:hAnsi="Times New Roman"/>
          <w:sz w:val="24"/>
          <w:szCs w:val="24"/>
        </w:rPr>
        <w:t xml:space="preserve">земельный участок многофункционального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земель лесного фонда – лесохозяйственному регламенту лесничества и получившему положительное заключение экспертизы проекту освоения лесов.</w:t>
      </w:r>
    </w:p>
    <w:p w14:paraId="50BCE59F" w14:textId="77777777" w:rsidR="00254447" w:rsidRPr="00254447" w:rsidRDefault="00254447" w:rsidP="00254447">
      <w:pPr>
        <w:tabs>
          <w:tab w:val="left" w:pos="993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4. Обязательный перечень элементов благоустройства на территории многофункционального парка включает: твердые виды покрытия (плиточное мощение) основных дорожек и площадок (кроме спортивных и детских); элементы сопряжения поверхностей; озеленение; элементы декоративно-прикладного оформления; водные устройства (водоемы, фонтаны); скамьи, урны и контейнеры; ограждение (парка в целом, зон аттракционов, отдельных площадок или насаждений); оборудование площадок; нестационарные торговые объекты; средства наружного освещения; носители информации о зоне парка и о парке в целом; туалеты. </w:t>
      </w:r>
    </w:p>
    <w:p w14:paraId="79C1EE8F" w14:textId="77777777" w:rsidR="00254447" w:rsidRPr="00254447" w:rsidRDefault="00254447" w:rsidP="00254447">
      <w:pPr>
        <w:tabs>
          <w:tab w:val="left" w:pos="993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lastRenderedPageBreak/>
        <w:t xml:space="preserve">В случае, если земельный участок многофункционального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зоны с особыми условиями использования территории, </w:t>
      </w:r>
      <w:r w:rsidRPr="00254447">
        <w:rPr>
          <w:rFonts w:ascii="Times New Roman" w:hAnsi="Times New Roman"/>
          <w:sz w:val="24"/>
          <w:szCs w:val="24"/>
        </w:rPr>
        <w:t xml:space="preserve">обязательный перечень элементов благоустройства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в части, не противоречащей установленным ограничениям по использованию земельного участка. </w:t>
      </w:r>
    </w:p>
    <w:p w14:paraId="1FE9D013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</w:t>
      </w:r>
      <w:r w:rsidRPr="00254447">
        <w:rPr>
          <w:rFonts w:ascii="Times New Roman" w:hAnsi="Times New Roman"/>
          <w:sz w:val="24"/>
          <w:szCs w:val="24"/>
        </w:rPr>
        <w:t>если земельный участок многофункционального парка, предоставлен в постоянное (бессрочное) пользование муниципальному учреждению для осуществления рекреационной деятельности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54447">
        <w:rPr>
          <w:rFonts w:ascii="Times New Roman" w:hAnsi="Times New Roman"/>
          <w:sz w:val="24"/>
          <w:szCs w:val="24"/>
        </w:rPr>
        <w:t xml:space="preserve">на территории такого парка благоустраиваются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некапитальные строения, сооружения, не связанные с созданием лесной инфраструктуры, для осуществления рекреационной деятельности, в соответствии с получившим положительное заключение экспертизы проектом освоения лесов.</w:t>
      </w:r>
    </w:p>
    <w:p w14:paraId="67E02092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5. Специализированные парки муниципального образования предназначены для организации специализированных видов отдыха. Состав и количество парковых сооружений, элементы благоустройства, зависят от тематической направленности парка, определяются заданием на проектирование и проектным решением, с учетом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ограничений по использованию земельного участка, а в случае, если </w:t>
      </w:r>
      <w:r w:rsidRPr="00254447">
        <w:rPr>
          <w:rFonts w:ascii="Times New Roman" w:hAnsi="Times New Roman"/>
          <w:sz w:val="24"/>
          <w:szCs w:val="24"/>
        </w:rPr>
        <w:t xml:space="preserve">земельный участок специализированного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земель лесного фонда, определяются получившим положительное заключение экспертизы проектом освоения лесов.</w:t>
      </w:r>
    </w:p>
    <w:p w14:paraId="1C4E7FAC" w14:textId="77777777" w:rsidR="00254447" w:rsidRPr="00254447" w:rsidRDefault="00254447" w:rsidP="00254447">
      <w:pPr>
        <w:tabs>
          <w:tab w:val="left" w:pos="851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6. Обязательный перечень элементов благоустройства на территории специализированных парков включает: твердые виды покрытия основных дорожек; элементы сопряжения поверхностей; скамьи; урны; информационное оборудование (схема парка). Допускается установка размещение ограждения, туалетных кабин. </w:t>
      </w:r>
    </w:p>
    <w:p w14:paraId="0A849BEA" w14:textId="77777777" w:rsidR="00254447" w:rsidRPr="00254447" w:rsidRDefault="00254447" w:rsidP="00254447">
      <w:pPr>
        <w:tabs>
          <w:tab w:val="left" w:pos="993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В случае, если земельный участок специализированного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зоны с особыми условиями использования территории, </w:t>
      </w:r>
      <w:r w:rsidRPr="00254447">
        <w:rPr>
          <w:rFonts w:ascii="Times New Roman" w:hAnsi="Times New Roman"/>
          <w:sz w:val="24"/>
          <w:szCs w:val="24"/>
        </w:rPr>
        <w:t xml:space="preserve">обязательный перечень элементов благоустройства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в части, не противоречащей установленным ограничениям по использованию земельного участка. </w:t>
      </w:r>
    </w:p>
    <w:p w14:paraId="1C5E1CDA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</w:t>
      </w:r>
      <w:r w:rsidRPr="00254447">
        <w:rPr>
          <w:rFonts w:ascii="Times New Roman" w:hAnsi="Times New Roman"/>
          <w:sz w:val="24"/>
          <w:szCs w:val="24"/>
        </w:rPr>
        <w:t>если земельный участок специализированного парка, предоставлен в постоянное (бессрочное) пользование муниципальному учреждению для осуществления рекреационной деятельности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54447">
        <w:rPr>
          <w:rFonts w:ascii="Times New Roman" w:hAnsi="Times New Roman"/>
          <w:sz w:val="24"/>
          <w:szCs w:val="24"/>
        </w:rPr>
        <w:t xml:space="preserve">на территории такого парка благоустраиваются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некапитальные строения, сооружения, не связанные с созданием лесной инфраструктуры, для осуществления рекреационной деятельности, в соответствии с получившим положительное заключение экспертизы проектом освоения лесов.</w:t>
      </w:r>
    </w:p>
    <w:p w14:paraId="61859D8D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7. Парк жилого района обычно предназначен для организации активного и тихого отдыха населения жилого района. На территории парка предусматривают: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спортивно-игровые комплексы, места для катания на роликах, велосипедные дорожки. </w:t>
      </w:r>
    </w:p>
    <w:p w14:paraId="5DFA1991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8. Обязательный перечень элементов благоустройства на территории парка жилого района включает: твердые виды покрытия основных дорожек; элементы сопряжения поверхностей; озеленение; скамьи; урны и контейнеры; оборудование площадок; осветительное оборудование. </w:t>
      </w:r>
    </w:p>
    <w:p w14:paraId="5EB3A65E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9. При озеленении парка жилого района предусматривается цветочное оформление с использованием видов растений, характерных для данной климатической зоны. </w:t>
      </w:r>
    </w:p>
    <w:p w14:paraId="2D02440F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10. Возможно предусматривать ограждение территории парка и установку некапитальных и нестационарных сооружений питания (летние кафе). </w:t>
      </w:r>
    </w:p>
    <w:p w14:paraId="4AF9BA1B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11. В мероприятия по благоустройству парков (парков культуры и отдыха) на территории городского округа, реализация которых осуществляется органами местного самоуправления, </w:t>
      </w:r>
      <w:r w:rsidRPr="00254447">
        <w:rPr>
          <w:rFonts w:ascii="Times New Roman" w:hAnsi="Times New Roman"/>
          <w:sz w:val="24"/>
          <w:szCs w:val="24"/>
        </w:rPr>
        <w:t xml:space="preserve">юридическими лицами, осуществляющими деятельность в сфере создания условий для массового отдыха населения и (или) благоустройства мест массового отдыха населения, учредителем которых является Администрация, в зависимости от вида, площади, функционального зонирования, местоположения парка на территории городского округа, результатов общественных обсуждений помимо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благоустройства объектов благоустройства, элементов благоустройства </w:t>
      </w:r>
      <w:r w:rsidRPr="00254447">
        <w:rPr>
          <w:rFonts w:ascii="Times New Roman" w:hAnsi="Times New Roman"/>
          <w:sz w:val="24"/>
          <w:szCs w:val="24"/>
        </w:rPr>
        <w:t>допускается включать следующие мероприятия (работы):</w:t>
      </w:r>
    </w:p>
    <w:p w14:paraId="696582A9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разработку архитектурно-планировочной концепции, проекта благоустройства; </w:t>
      </w:r>
    </w:p>
    <w:p w14:paraId="765279F6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 </w:t>
      </w:r>
    </w:p>
    <w:p w14:paraId="551DDA23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проведение оценки негативного воздействия на водные биологические ресурсы, разработку и проведение компенсационных мероприятий по устранению последствий негативного воздействия на состояние биоресурсов и среду их обитания;</w:t>
      </w:r>
    </w:p>
    <w:p w14:paraId="75464FA5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выполнение проектной документации, сметной документации, создание, реконструкцию, капитальный ремонт, ремонт линейных объектов,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разрушений берегов водных объектов, комплексов объектов в составе гидротехнических сооружений, </w:t>
      </w:r>
      <w:r w:rsidRPr="00254447">
        <w:rPr>
          <w:rFonts w:ascii="Times New Roman" w:hAnsi="Times New Roman"/>
          <w:sz w:val="24"/>
          <w:szCs w:val="24"/>
        </w:rPr>
        <w:t xml:space="preserve">объектов водоснабжения, водоотведения, </w:t>
      </w:r>
      <w:proofErr w:type="spellStart"/>
      <w:r w:rsidRPr="00254447">
        <w:rPr>
          <w:rFonts w:ascii="Times New Roman" w:hAnsi="Times New Roman"/>
          <w:sz w:val="24"/>
          <w:szCs w:val="24"/>
        </w:rPr>
        <w:t>водоисточников</w:t>
      </w:r>
      <w:proofErr w:type="spellEnd"/>
      <w:r w:rsidRPr="00254447">
        <w:rPr>
          <w:rFonts w:ascii="Times New Roman" w:hAnsi="Times New Roman"/>
          <w:sz w:val="24"/>
          <w:szCs w:val="24"/>
        </w:rPr>
        <w:t xml:space="preserve"> технической</w:t>
      </w:r>
      <w:r w:rsidRPr="00254447">
        <w:rPr>
          <w:rFonts w:ascii="Times New Roman" w:hAnsi="Times New Roman"/>
          <w:sz w:val="24"/>
          <w:szCs w:val="24"/>
        </w:rPr>
        <w:br/>
        <w:t xml:space="preserve">и питьевой воды; </w:t>
      </w:r>
    </w:p>
    <w:p w14:paraId="256A7277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выполнение лесохозяйственного регламента лесничества, получившим положительное заключение экспертизы проекта освоения лесов</w:t>
      </w:r>
      <w:r w:rsidRPr="00254447">
        <w:rPr>
          <w:rFonts w:ascii="Times New Roman" w:hAnsi="Times New Roman"/>
          <w:sz w:val="24"/>
          <w:szCs w:val="24"/>
        </w:rPr>
        <w:t xml:space="preserve">; </w:t>
      </w:r>
    </w:p>
    <w:p w14:paraId="7FB60D14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разработку документации и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искусства;</w:t>
      </w:r>
    </w:p>
    <w:p w14:paraId="0620ADE8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геотехнического мониторинга, рекультивации объекта благоустройства; </w:t>
      </w:r>
    </w:p>
    <w:p w14:paraId="2EBC57A7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 </w:t>
      </w:r>
    </w:p>
    <w:p w14:paraId="0A7B6841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организацию производства работ по благоустройству (строительного </w:t>
      </w:r>
      <w:proofErr w:type="gramStart"/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производства)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br/>
        <w:t>с</w:t>
      </w:r>
      <w:proofErr w:type="gramEnd"/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 </w:t>
      </w:r>
    </w:p>
    <w:p w14:paraId="3B5B3D23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привлечение для авторского надзора за реализацией мероприятий лица, осуществившего подготовку проектной документации, либо иного лица, обладающего соответствующими квалификационными требованиями в области подготовки проектной документации; </w:t>
      </w:r>
    </w:p>
    <w:p w14:paraId="3645320B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>приобретение и установку программно-технических комплексов видеонаблюдения;</w:t>
      </w:r>
    </w:p>
    <w:p w14:paraId="179DB108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hAnsi="Times New Roman"/>
          <w:sz w:val="24"/>
          <w:szCs w:val="24"/>
        </w:rPr>
        <w:t>иные работы (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мероприятия)</w:t>
      </w:r>
      <w:r w:rsidRPr="00254447">
        <w:rPr>
          <w:rFonts w:ascii="Times New Roman" w:hAnsi="Times New Roman"/>
          <w:sz w:val="24"/>
          <w:szCs w:val="24"/>
        </w:rPr>
        <w:t xml:space="preserve">, предусмотренные государственной (муниципальной) программой, целью которой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является повышение качества и комфорта городской среды, концепцией развития парка культуры и отдыха (</w:t>
      </w:r>
      <w:r w:rsidRPr="00254447">
        <w:rPr>
          <w:rFonts w:ascii="Times New Roman" w:hAnsi="Times New Roman"/>
          <w:sz w:val="24"/>
          <w:szCs w:val="24"/>
        </w:rPr>
        <w:t>инфраструктуры парка культуры и отдыха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179D3C00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3A42D678" w14:textId="05C12295" w:rsidR="00254447" w:rsidRPr="00254447" w:rsidRDefault="00254447" w:rsidP="00254447">
      <w:pPr>
        <w:spacing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54447" w:rsidRPr="00254447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hybridMultilevel"/>
    <w:tmpl w:val="441A1E66"/>
    <w:lvl w:ilvl="0" w:tplc="908EF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1CE4B99"/>
    <w:multiLevelType w:val="hybridMultilevel"/>
    <w:tmpl w:val="A5426BB2"/>
    <w:lvl w:ilvl="0" w:tplc="6374E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1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5"/>
  </w:num>
  <w:num w:numId="4">
    <w:abstractNumId w:val="3"/>
  </w:num>
  <w:num w:numId="5">
    <w:abstractNumId w:val="23"/>
  </w:num>
  <w:num w:numId="6">
    <w:abstractNumId w:val="19"/>
  </w:num>
  <w:num w:numId="7">
    <w:abstractNumId w:val="14"/>
  </w:num>
  <w:num w:numId="8">
    <w:abstractNumId w:val="17"/>
  </w:num>
  <w:num w:numId="9">
    <w:abstractNumId w:val="21"/>
  </w:num>
  <w:num w:numId="10">
    <w:abstractNumId w:val="28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6"/>
  </w:num>
  <w:num w:numId="16">
    <w:abstractNumId w:val="20"/>
  </w:num>
  <w:num w:numId="17">
    <w:abstractNumId w:val="24"/>
  </w:num>
  <w:num w:numId="18">
    <w:abstractNumId w:val="27"/>
  </w:num>
  <w:num w:numId="19">
    <w:abstractNumId w:val="8"/>
  </w:num>
  <w:num w:numId="20">
    <w:abstractNumId w:val="29"/>
  </w:num>
  <w:num w:numId="21">
    <w:abstractNumId w:val="4"/>
  </w:num>
  <w:num w:numId="22">
    <w:abstractNumId w:val="26"/>
  </w:num>
  <w:num w:numId="23">
    <w:abstractNumId w:val="25"/>
  </w:num>
  <w:num w:numId="24">
    <w:abstractNumId w:val="11"/>
  </w:num>
  <w:num w:numId="25">
    <w:abstractNumId w:val="10"/>
  </w:num>
  <w:num w:numId="26">
    <w:abstractNumId w:val="9"/>
  </w:num>
  <w:num w:numId="27">
    <w:abstractNumId w:val="15"/>
  </w:num>
  <w:num w:numId="28">
    <w:abstractNumId w:val="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41C45"/>
    <w:rsid w:val="001758B8"/>
    <w:rsid w:val="00193FA1"/>
    <w:rsid w:val="00220EA3"/>
    <w:rsid w:val="002354E6"/>
    <w:rsid w:val="00254447"/>
    <w:rsid w:val="00256D0E"/>
    <w:rsid w:val="00350FBB"/>
    <w:rsid w:val="00360083"/>
    <w:rsid w:val="003702F5"/>
    <w:rsid w:val="004133E4"/>
    <w:rsid w:val="00422873"/>
    <w:rsid w:val="004233B3"/>
    <w:rsid w:val="00442227"/>
    <w:rsid w:val="00452FB3"/>
    <w:rsid w:val="004814A0"/>
    <w:rsid w:val="0048720D"/>
    <w:rsid w:val="004D0116"/>
    <w:rsid w:val="004E1188"/>
    <w:rsid w:val="00552787"/>
    <w:rsid w:val="0064261F"/>
    <w:rsid w:val="00696801"/>
    <w:rsid w:val="006B3128"/>
    <w:rsid w:val="00794342"/>
    <w:rsid w:val="008054A2"/>
    <w:rsid w:val="008D70B4"/>
    <w:rsid w:val="00911414"/>
    <w:rsid w:val="00946C06"/>
    <w:rsid w:val="009743B4"/>
    <w:rsid w:val="0098273D"/>
    <w:rsid w:val="009A7B34"/>
    <w:rsid w:val="009C7791"/>
    <w:rsid w:val="00A704FB"/>
    <w:rsid w:val="00A913AE"/>
    <w:rsid w:val="00AC4964"/>
    <w:rsid w:val="00B50289"/>
    <w:rsid w:val="00B7046B"/>
    <w:rsid w:val="00D70596"/>
    <w:rsid w:val="00D8706A"/>
    <w:rsid w:val="00DD4947"/>
    <w:rsid w:val="00DE2639"/>
    <w:rsid w:val="00E0683D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3875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3</cp:revision>
  <dcterms:created xsi:type="dcterms:W3CDTF">2022-08-30T08:11:00Z</dcterms:created>
  <dcterms:modified xsi:type="dcterms:W3CDTF">2022-08-30T08:18:00Z</dcterms:modified>
</cp:coreProperties>
</file>