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2040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07.11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285</w:t>
      </w:r>
    </w:p>
    <w:p w:rsidR="00DE43C4" w:rsidRPr="0038347A" w:rsidRDefault="00DE43C4" w:rsidP="00DE43C4"/>
    <w:p w:rsidR="00DE43C4" w:rsidRDefault="00E264A2" w:rsidP="00E264A2">
      <w:pPr>
        <w:jc w:val="both"/>
        <w:rPr>
          <w:b/>
          <w:sz w:val="24"/>
          <w:szCs w:val="24"/>
        </w:rPr>
      </w:pPr>
      <w:r w:rsidRPr="00E264A2">
        <w:rPr>
          <w:b/>
          <w:sz w:val="24"/>
          <w:szCs w:val="24"/>
        </w:rPr>
        <w:t>Об утверждении муниципальной программы «</w:t>
      </w:r>
      <w:r w:rsidR="00B20408">
        <w:rPr>
          <w:b/>
          <w:sz w:val="24"/>
          <w:szCs w:val="24"/>
        </w:rPr>
        <w:t>Чистый округ» на 2026-2030</w:t>
      </w:r>
      <w:r w:rsidRPr="00E264A2">
        <w:rPr>
          <w:b/>
          <w:sz w:val="24"/>
          <w:szCs w:val="24"/>
        </w:rPr>
        <w:t xml:space="preserve"> годы</w:t>
      </w:r>
    </w:p>
    <w:p w:rsidR="00E264A2" w:rsidRPr="0038347A" w:rsidRDefault="00E264A2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D628C6">
        <w:rPr>
          <w:sz w:val="24"/>
          <w:szCs w:val="24"/>
        </w:rPr>
        <w:t>В</w:t>
      </w:r>
      <w:r w:rsidR="00B20408" w:rsidRPr="00B20408">
        <w:rPr>
          <w:sz w:val="24"/>
          <w:szCs w:val="24"/>
        </w:rPr>
        <w:t xml:space="preserve"> соответствии со ст. 179 Бюджетного кодекса Российской Федерации, Федеральным</w:t>
      </w:r>
      <w:r w:rsidR="00C101EE">
        <w:rPr>
          <w:sz w:val="24"/>
          <w:szCs w:val="24"/>
        </w:rPr>
        <w:t>и</w:t>
      </w:r>
      <w:r w:rsidR="00B20408" w:rsidRPr="00B20408">
        <w:rPr>
          <w:sz w:val="24"/>
          <w:szCs w:val="24"/>
        </w:rPr>
        <w:t xml:space="preserve"> </w:t>
      </w:r>
      <w:r w:rsidR="00C101EE" w:rsidRPr="00B20408">
        <w:rPr>
          <w:sz w:val="24"/>
          <w:szCs w:val="24"/>
        </w:rPr>
        <w:t>законам</w:t>
      </w:r>
      <w:r w:rsidR="00C101EE">
        <w:rPr>
          <w:sz w:val="24"/>
          <w:szCs w:val="24"/>
        </w:rPr>
        <w:t>и</w:t>
      </w:r>
      <w:r w:rsidR="00B20408" w:rsidRPr="00B20408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</w:t>
      </w:r>
      <w:r w:rsidR="00C101EE" w:rsidRPr="00C101EE">
        <w:t xml:space="preserve"> </w:t>
      </w:r>
      <w:r w:rsidR="00C101EE" w:rsidRPr="00C101EE">
        <w:rPr>
          <w:sz w:val="24"/>
          <w:szCs w:val="24"/>
        </w:rPr>
        <w:t>от 20.03.2025 №33-ФЗ «Об общих принципах организации местного самоуправления в единой системе публичной власти»</w:t>
      </w:r>
      <w:r w:rsidR="00B20408" w:rsidRPr="00B20408">
        <w:rPr>
          <w:sz w:val="24"/>
          <w:szCs w:val="24"/>
        </w:rPr>
        <w:t xml:space="preserve">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BC7E26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0731BC" w:rsidRPr="000731BC">
        <w:t xml:space="preserve"> </w:t>
      </w:r>
      <w:r w:rsidR="000731BC" w:rsidRPr="000731BC">
        <w:rPr>
          <w:sz w:val="24"/>
          <w:szCs w:val="24"/>
        </w:rPr>
        <w:t>Утвердить муниципальную программу «</w:t>
      </w:r>
      <w:r w:rsidR="00B20408">
        <w:rPr>
          <w:sz w:val="24"/>
          <w:szCs w:val="24"/>
        </w:rPr>
        <w:t>Чистый округ» на 2026-2030</w:t>
      </w:r>
      <w:r w:rsidR="000731BC" w:rsidRPr="000731BC">
        <w:rPr>
          <w:sz w:val="24"/>
          <w:szCs w:val="24"/>
        </w:rPr>
        <w:t xml:space="preserve"> годы (прилагается)</w:t>
      </w:r>
      <w:r w:rsidR="000731BC">
        <w:rPr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</w:t>
      </w:r>
      <w:r w:rsidR="00D628C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с 01.01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D628C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2026 года.</w:t>
      </w:r>
      <w:bookmarkStart w:id="0" w:name="_GoBack"/>
      <w:bookmarkEnd w:id="0"/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="00B2040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B2040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В.</w:t>
      </w:r>
    </w:p>
    <w:p w:rsidR="00DE43C4" w:rsidRDefault="00DE43C4" w:rsidP="00DE43C4">
      <w:pPr>
        <w:rPr>
          <w:szCs w:val="24"/>
        </w:rPr>
      </w:pPr>
    </w:p>
    <w:p w:rsidR="000731BC" w:rsidRPr="00BC7E26" w:rsidRDefault="000731BC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6C54FA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B20408">
              <w:rPr>
                <w:sz w:val="24"/>
                <w:szCs w:val="24"/>
              </w:rPr>
              <w:t>0</w:t>
            </w:r>
            <w:r w:rsidR="00FD44DE">
              <w:rPr>
                <w:sz w:val="24"/>
                <w:szCs w:val="24"/>
              </w:rPr>
              <w:t>7</w:t>
            </w:r>
            <w:r w:rsidR="00DE43C4" w:rsidRPr="00FC3AA1">
              <w:rPr>
                <w:sz w:val="24"/>
                <w:szCs w:val="24"/>
              </w:rPr>
              <w:t>.</w:t>
            </w:r>
            <w:r w:rsidR="00B20408">
              <w:rPr>
                <w:sz w:val="24"/>
                <w:szCs w:val="24"/>
              </w:rPr>
              <w:t>11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0408">
              <w:rPr>
                <w:sz w:val="24"/>
                <w:szCs w:val="24"/>
              </w:rPr>
              <w:t xml:space="preserve"> 285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9005D8" w:rsidRPr="009005D8" w:rsidRDefault="009005D8" w:rsidP="009005D8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8"/>
          <w:szCs w:val="24"/>
        </w:rPr>
      </w:pPr>
      <w:r w:rsidRPr="009005D8">
        <w:rPr>
          <w:b/>
          <w:color w:val="auto"/>
          <w:kern w:val="0"/>
          <w:sz w:val="28"/>
          <w:szCs w:val="24"/>
        </w:rPr>
        <w:t>Муниципальная программа «Чистый округ» на 2026-2030 годы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color w:val="auto"/>
          <w:kern w:val="0"/>
          <w:sz w:val="28"/>
          <w:szCs w:val="28"/>
        </w:rPr>
      </w:pP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9005D8">
        <w:rPr>
          <w:b/>
          <w:color w:val="auto"/>
          <w:kern w:val="0"/>
          <w:sz w:val="24"/>
          <w:szCs w:val="28"/>
        </w:rPr>
        <w:t>1. Паспорт муниципальной программы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Cs w:val="28"/>
        </w:rPr>
      </w:pPr>
      <w:r w:rsidRPr="009005D8">
        <w:rPr>
          <w:b/>
          <w:color w:val="auto"/>
          <w:kern w:val="0"/>
          <w:sz w:val="24"/>
          <w:szCs w:val="28"/>
        </w:rPr>
        <w:t xml:space="preserve">«Чистый округ» </w:t>
      </w:r>
    </w:p>
    <w:p w:rsidR="009005D8" w:rsidRPr="009005D8" w:rsidRDefault="009005D8" w:rsidP="009005D8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</w:p>
    <w:p w:rsidR="009005D8" w:rsidRPr="009005D8" w:rsidRDefault="009005D8" w:rsidP="009005D8">
      <w:pPr>
        <w:widowControl w:val="0"/>
        <w:autoSpaceDE w:val="0"/>
        <w:autoSpaceDN w:val="0"/>
        <w:ind w:left="4956"/>
        <w:rPr>
          <w:color w:val="auto"/>
          <w:kern w:val="0"/>
          <w:sz w:val="18"/>
          <w:szCs w:val="18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1. Развитие и благоустройство территории городского округа 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2. Развитие отрасли и культуры обращения с отходами на территории городского округа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Подпрограмма 1 «</w:t>
            </w:r>
            <w:r w:rsidRPr="009005D8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  <w:r w:rsidRPr="009005D8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Default="009005D8" w:rsidP="009005D8">
            <w:pPr>
              <w:rPr>
                <w:kern w:val="0"/>
                <w:sz w:val="22"/>
                <w:szCs w:val="22"/>
                <w:lang w:eastAsia="en-US"/>
              </w:rPr>
            </w:pPr>
            <w:r w:rsidRPr="009005D8">
              <w:rPr>
                <w:kern w:val="0"/>
                <w:sz w:val="22"/>
                <w:szCs w:val="22"/>
                <w:lang w:eastAsia="en-US"/>
              </w:rPr>
              <w:t>1. Обеспечение комфортной среды проживания на территории муниципального образования и создание благоприятных условий для проживания граждан в многоквартирных домах.</w:t>
            </w:r>
          </w:p>
          <w:p w:rsidR="006200C4" w:rsidRPr="009005D8" w:rsidRDefault="006200C4" w:rsidP="009005D8">
            <w:pPr>
              <w:rPr>
                <w:kern w:val="0"/>
                <w:sz w:val="22"/>
                <w:szCs w:val="22"/>
                <w:lang w:eastAsia="en-US"/>
              </w:rPr>
            </w:pPr>
          </w:p>
        </w:tc>
      </w:tr>
      <w:tr w:rsidR="009005D8" w:rsidRPr="009005D8" w:rsidTr="00644576">
        <w:trPr>
          <w:trHeight w:val="1012"/>
        </w:trPr>
        <w:tc>
          <w:tcPr>
            <w:tcW w:w="2977" w:type="dxa"/>
            <w:tcBorders>
              <w:top w:val="single" w:sz="4" w:space="0" w:color="auto"/>
              <w:right w:val="nil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 том числе по годам (тыс. руб.):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2029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3 479,00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1 158,00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1 161,00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D8" w:rsidRPr="009005D8" w:rsidRDefault="009005D8" w:rsidP="009005D8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145 277,00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48 698,00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48 254,00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48 325,00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9005D8" w:rsidRPr="009005D8" w:rsidTr="0064457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148 756,00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49 856,00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49 414,00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49 486,00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</w:tbl>
    <w:p w:rsidR="009005D8" w:rsidRPr="009005D8" w:rsidRDefault="009005D8" w:rsidP="0040702F">
      <w:pPr>
        <w:widowControl w:val="0"/>
        <w:autoSpaceDE w:val="0"/>
        <w:autoSpaceDN w:val="0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9005D8">
        <w:rPr>
          <w:rFonts w:ascii="Calibri" w:hAnsi="Calibri" w:cs="Calibri"/>
          <w:color w:val="auto"/>
          <w:kern w:val="0"/>
          <w:sz w:val="18"/>
          <w:szCs w:val="18"/>
        </w:rPr>
        <w:lastRenderedPageBreak/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</w:r>
      <w:r w:rsidRPr="009005D8">
        <w:rPr>
          <w:rFonts w:ascii="Calibri" w:hAnsi="Calibri" w:cs="Calibri"/>
          <w:color w:val="auto"/>
          <w:kern w:val="0"/>
          <w:sz w:val="18"/>
          <w:szCs w:val="18"/>
        </w:rPr>
        <w:tab/>
        <w:t xml:space="preserve">  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2. 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В целях развития сферы содержания территории ЗАТО городской округ Молодежный Московской области разработана муниципальная программа «Чистый округ» (далее - муниципальная программа), мероприятия которой направлены на обеспечение комфортного проживания жителей ЗАТО городской округ Молодежный Московской области, а именно: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</w:t>
      </w:r>
      <w:r w:rsidRPr="009005D8">
        <w:rPr>
          <w:rFonts w:ascii="Calibri" w:hAnsi="Calibri" w:cs="Calibri"/>
          <w:color w:val="auto"/>
          <w:kern w:val="0"/>
          <w:sz w:val="22"/>
        </w:rPr>
        <w:t xml:space="preserve"> </w:t>
      </w:r>
      <w:r w:rsidRPr="009005D8">
        <w:rPr>
          <w:color w:val="auto"/>
          <w:kern w:val="0"/>
          <w:sz w:val="24"/>
          <w:szCs w:val="24"/>
        </w:rPr>
        <w:t>развитие отрасли и культуры обращения с отходами на территории городского округа;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благоустройство дворовых территорий ЗАТО городской округ Молодежный Московской области;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создание благоприятных условий для проживания граждан в многоквартирных домах.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  <w:u w:val="single"/>
        </w:rPr>
      </w:pPr>
      <w:r w:rsidRPr="009005D8">
        <w:rPr>
          <w:color w:val="auto"/>
          <w:kern w:val="0"/>
          <w:sz w:val="24"/>
          <w:szCs w:val="24"/>
          <w:u w:val="single"/>
        </w:rPr>
        <w:t>2.1  Благоустройство (ремонт) дворовых территорий.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С целью оценки состояния благоустройства дворовых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По итогам инвентаризации дворовых территорий органами местного самоуправления формируются перечни дворовых территорий, подлежащих комплексному благоустройству.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Комплексное благоустройство дворовых территорий реализуется в соответствии с Законом Московской области N 191/2014-ОЗ "О благоустройстве в Московской области", путем выполнения мероприятий муниципальных программ.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Под комплексным благоустройством дворовой территории понимается приведение в нормативное состояние (модернизация существующих и/или обустройство новых) в соответствии с нормативными требованиями, установленными Законом Московской области N 191/2014-ОЗ "О благоустройстве в Московской области", следующих объектов благоустройства (минимальный перечень):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детская площадка;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парковка;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озеленение;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наружное освещение;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информационный стенд;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контейнерная площадка;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лавочки (скамейки);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урны.</w:t>
      </w:r>
    </w:p>
    <w:p w:rsidR="009005D8" w:rsidRPr="009005D8" w:rsidRDefault="009005D8" w:rsidP="009005D8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Дополнительный перечень видов работ по благоустройству дворовых территорий: модернизация существующих и/или обустройство новых: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спортивных площадок (воркаутов);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площадок для отдыха;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приспособлений для сушки белья;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- других объектов общественного пользования по согласованию с заинтересованными лицами (собственники помещений в многоквартирных </w:t>
      </w:r>
      <w:r w:rsidRPr="009005D8">
        <w:rPr>
          <w:color w:val="auto"/>
          <w:kern w:val="0"/>
          <w:sz w:val="24"/>
          <w:szCs w:val="24"/>
        </w:rPr>
        <w:lastRenderedPageBreak/>
        <w:t>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В целях осуществления благоустройства дворовой территории заинтересованные лица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 вправе выбрать виды работ, предлагаемые к выполнению на дворовой территории, из минимального и (или) дополнительного перечня работ.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Минимальный перечень видов работ по благоустройству дворовых территорий должен содержать ремонт асфальтового покрытия дворовых территорий.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Перечень дополнительных видов работ по благоустройству дворовых территорий должен содержать обустройство автомобильных парковок.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Перечень минимальных и дополнительных работ, виды работ по благоустройству из минимального перечня, подлежащих выполнению на конкретной дворовой территории, определяются жителями, подлежат согласованию с представителями Ассоциации председателей советов многоквартирных домов Московской области, после чего фиксируется в Акте согласования комплексного благоустройства дворовой территории с жителями и (или) протоколе общего собрания собственников помещений в каждом многоквартирном доме, расположенном в границах конкретной дворовой территории.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Дизайн-проект благоустройства каждой конкретной дворовой территории оформляется в виде Схемы благоустройства дворовой территории, содержащей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Указанные схемы благоустройства дворовых территорий подлежат согласованию с представителями заинтересованных лиц в порядке, установленном органом местного самоуправления соответствующего муниципального образования.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При реализации минимального перечня видов работ по благоустройству дворовых территорий возможно предусмотреть трудовое участие жителей в рамках субботников.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При реализации дополнительного перечня видов работ по благоустройству дворовых территорий трудовое участие жителей в рамках субботников является обязательным.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Форма трудового участия заинтересованных лиц при реализации мероприятий по благоустройству дворовых территорий в рамках минимального и дополнительного перечней работ по благоустройству может быть выражена в виде: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1) субботников- выполнение жителями неоплачиваемых работ, не требующих специальной квалификации (подготовка объектов (дворовой территории) к началу работ, земляные работы, снятие старого оборудования, уборка мусора), и других работ (покраска оборудования, озеленение территории, посадка деревьев, охрана объекта), проводимых в рамках месячника благоустройства;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2) предоставления строительных материалов, техники;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3) обеспечения благоприятных условий для работы подрядной организации, выполняющей работы, и для ее сотрудников.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минимального перечня видов работ по благоустройству дворовых территорий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Субботники проводятся в соответствии с Методическими рекомендациями по организации и проведению субботников на территории Московской области, утвержденными распоряжением Министерства жилищно-коммунального хозяйства Московской области от 13.03.2017 N 24-РВ "Об утверждении Методических рекомендаций по организации и проведению субботников на территории Московской области".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lastRenderedPageBreak/>
        <w:t>В качестве документов (материалов), подтверждающих трудовое участие жителей, могут быть представлены отчеты органа местного самоуправления о выполнении работ, включающие информацию о проведении мероприятия с трудовым участием граждан, отчеты представителей Ассоциации председателей советов многоквартирных домов Московской области.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жителей,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 В соответствии со статьей 16 Федерального закона от 06.10.2003 N 131-ФЗ "Об общих принципах организации местного самоуправления в Российской Федерации" к вопросам местного значения городского округа 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норм, направленных на обеспечение и повышение комфортности условий проживания граждан, поддержание и улучшение состояния территории, а также на создание современной городской среды.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3. Прогноз развития сферы содержания территорий с учетом реализации мероприятий муниципальной программы.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В рамках поставленных задач сформирована муниципальная программа, целью которой является обеспечение комфортного проживания жителей ЗАТО городской округ Молодежный Московской области. Для достижения поставленной цели необходимо решение следующих задач:       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обеспечение формирования единых ключевых подходов к содержанию территорий муниципального образования с учетом приоритетов территориального развития;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создание универсальных механизмов вовлеченности заинтересованных граждан, организаций в реализацию мероприятий по содержанию территории муниципального образования Московской области;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- обеспечение проведения мероприятий по благоустройству территорий муниципальных образований;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синхронизация выполнения работ в рамках Программы с реализуемыми в ЗАТО городской округ Молодёжный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  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Важным мероприятием для достижения целей муниципальной программы является мероприятие «Создание благоприятных условий для проживания граждан в многоквартирных домах, расположенных на территории Московской области. Итогом реализации указанного мероприятия является: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проведение капитального ремонта в многоквартирных домах на территории городского округа;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- приведение в надлежащее состояние подъездов в многоквартирных домах.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t>Ещё один важный фактор обеспечения комфортной среды проживания на территории городского округа- это реализация мероприятий по уборке и содержанию дворовых территорий, общественных пространств, объектов дорожного хозяйства (внутриквартальных проездов), а также содержание и ремонт объектов системы наружного освещения.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9005D8">
        <w:rPr>
          <w:color w:val="auto"/>
          <w:kern w:val="0"/>
          <w:sz w:val="24"/>
          <w:szCs w:val="24"/>
        </w:rPr>
        <w:lastRenderedPageBreak/>
        <w:t>Реализация муниципальной программы существенным образом повлияет на улучшение условий для обеспечения комфортного проживания жителей, в том числе в многоквартирных домах на территории муниципального образования.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both"/>
        <w:rPr>
          <w:b/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4. Целевые показатели муниципальной программы «Чистый округ»</w:t>
      </w:r>
    </w:p>
    <w:p w:rsidR="009005D8" w:rsidRPr="009005D8" w:rsidRDefault="009005D8" w:rsidP="009005D8">
      <w:pPr>
        <w:widowControl w:val="0"/>
        <w:autoSpaceDE w:val="0"/>
        <w:autoSpaceDN w:val="0"/>
        <w:ind w:firstLine="540"/>
        <w:jc w:val="center"/>
        <w:rPr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1972"/>
        <w:gridCol w:w="1153"/>
        <w:gridCol w:w="1035"/>
        <w:gridCol w:w="1325"/>
        <w:gridCol w:w="1231"/>
        <w:gridCol w:w="935"/>
        <w:gridCol w:w="15"/>
        <w:gridCol w:w="911"/>
        <w:gridCol w:w="15"/>
        <w:gridCol w:w="1047"/>
        <w:gridCol w:w="15"/>
        <w:gridCol w:w="911"/>
        <w:gridCol w:w="18"/>
        <w:gridCol w:w="1050"/>
        <w:gridCol w:w="2826"/>
      </w:tblGrid>
      <w:tr w:rsidR="009005D8" w:rsidRPr="009005D8" w:rsidTr="00644576">
        <w:trPr>
          <w:trHeight w:val="275"/>
        </w:trPr>
        <w:tc>
          <w:tcPr>
            <w:tcW w:w="221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52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381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342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438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2032" w:type="pct"/>
            <w:gridSpan w:val="10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934" w:type="pct"/>
            <w:vMerge w:val="restar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9005D8" w:rsidRPr="009005D8" w:rsidTr="00644576">
        <w:trPr>
          <w:trHeight w:val="275"/>
        </w:trPr>
        <w:tc>
          <w:tcPr>
            <w:tcW w:w="221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1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42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4" w:type="pct"/>
            <w:gridSpan w:val="2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306" w:type="pct"/>
            <w:gridSpan w:val="2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351" w:type="pct"/>
            <w:gridSpan w:val="2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005D8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2029 год</w:t>
            </w:r>
          </w:p>
        </w:tc>
        <w:tc>
          <w:tcPr>
            <w:tcW w:w="307" w:type="pct"/>
            <w:gridSpan w:val="2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005D8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2030 год</w:t>
            </w:r>
          </w:p>
        </w:tc>
        <w:tc>
          <w:tcPr>
            <w:tcW w:w="347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005D8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2031 год</w:t>
            </w:r>
          </w:p>
        </w:tc>
        <w:tc>
          <w:tcPr>
            <w:tcW w:w="934" w:type="pct"/>
            <w:vMerge/>
          </w:tcPr>
          <w:p w:rsidR="009005D8" w:rsidRPr="009005D8" w:rsidRDefault="009005D8" w:rsidP="009005D8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9005D8" w:rsidRPr="009005D8" w:rsidTr="00644576">
        <w:trPr>
          <w:trHeight w:val="179"/>
        </w:trPr>
        <w:tc>
          <w:tcPr>
            <w:tcW w:w="22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65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38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34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438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4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314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306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351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307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34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934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9005D8" w:rsidRPr="009005D8" w:rsidTr="00644576">
        <w:trPr>
          <w:trHeight w:val="179"/>
        </w:trPr>
        <w:tc>
          <w:tcPr>
            <w:tcW w:w="22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4779" w:type="pct"/>
            <w:gridSpan w:val="15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9005D8">
              <w:rPr>
                <w:b/>
                <w:color w:val="auto"/>
                <w:kern w:val="0"/>
                <w:sz w:val="18"/>
                <w:szCs w:val="18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9005D8" w:rsidRPr="009005D8" w:rsidTr="00644576">
        <w:trPr>
          <w:trHeight w:val="1520"/>
        </w:trPr>
        <w:tc>
          <w:tcPr>
            <w:tcW w:w="22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65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6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38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34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438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17</w:t>
            </w:r>
          </w:p>
        </w:tc>
        <w:tc>
          <w:tcPr>
            <w:tcW w:w="30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1.И4.01</w:t>
            </w:r>
          </w:p>
        </w:tc>
      </w:tr>
      <w:tr w:rsidR="009005D8" w:rsidRPr="009005D8" w:rsidTr="00644576">
        <w:trPr>
          <w:trHeight w:val="1520"/>
        </w:trPr>
        <w:tc>
          <w:tcPr>
            <w:tcW w:w="22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65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81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342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Тыс. квадратных метров</w:t>
            </w:r>
          </w:p>
        </w:tc>
        <w:tc>
          <w:tcPr>
            <w:tcW w:w="438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73,35</w:t>
            </w:r>
          </w:p>
        </w:tc>
        <w:tc>
          <w:tcPr>
            <w:tcW w:w="4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30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306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351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306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353" w:type="pct"/>
            <w:gridSpan w:val="2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100,36</w:t>
            </w:r>
          </w:p>
        </w:tc>
        <w:tc>
          <w:tcPr>
            <w:tcW w:w="934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005D8">
              <w:rPr>
                <w:color w:val="auto"/>
                <w:kern w:val="0"/>
                <w:sz w:val="18"/>
                <w:szCs w:val="18"/>
              </w:rPr>
              <w:t>1.01.15, 1.01.16, 1.01.17</w:t>
            </w:r>
          </w:p>
        </w:tc>
      </w:tr>
    </w:tbl>
    <w:p w:rsidR="009005D8" w:rsidRPr="009005D8" w:rsidRDefault="009005D8" w:rsidP="009005D8">
      <w:pPr>
        <w:spacing w:after="200" w:line="276" w:lineRule="auto"/>
        <w:contextualSpacing/>
        <w:jc w:val="center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9005D8" w:rsidRPr="009005D8" w:rsidRDefault="009005D8" w:rsidP="009005D8">
      <w:pPr>
        <w:spacing w:after="200" w:line="276" w:lineRule="auto"/>
        <w:contextualSpacing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5</w:t>
      </w:r>
      <w:r w:rsidRPr="009005D8">
        <w:rPr>
          <w:b/>
          <w:color w:val="auto"/>
          <w:kern w:val="0"/>
          <w:sz w:val="24"/>
          <w:szCs w:val="24"/>
        </w:rPr>
        <w:t xml:space="preserve">. Методика расчета значений планируемых целевых показателей/ результатов </w:t>
      </w:r>
      <w:r w:rsidRPr="009005D8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муниципальной программы «Чистый округ»</w:t>
      </w:r>
    </w:p>
    <w:p w:rsidR="009005D8" w:rsidRPr="009005D8" w:rsidRDefault="009005D8" w:rsidP="009005D8">
      <w:pPr>
        <w:widowControl w:val="0"/>
        <w:autoSpaceDE w:val="0"/>
        <w:autoSpaceDN w:val="0"/>
        <w:jc w:val="both"/>
        <w:rPr>
          <w:color w:val="000000" w:themeColor="text1"/>
          <w:kern w:val="0"/>
          <w:sz w:val="22"/>
        </w:rPr>
      </w:pPr>
    </w:p>
    <w:tbl>
      <w:tblPr>
        <w:tblStyle w:val="36"/>
        <w:tblW w:w="5000" w:type="pct"/>
        <w:tblLook w:val="0400" w:firstRow="0" w:lastRow="0" w:firstColumn="0" w:lastColumn="0" w:noHBand="0" w:noVBand="1"/>
      </w:tblPr>
      <w:tblGrid>
        <w:gridCol w:w="941"/>
        <w:gridCol w:w="3670"/>
        <w:gridCol w:w="1116"/>
        <w:gridCol w:w="9400"/>
      </w:tblGrid>
      <w:tr w:rsidR="009005D8" w:rsidRPr="009005D8" w:rsidTr="00644576">
        <w:trPr>
          <w:trHeight w:val="276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1213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Наименование показателя/результата</w:t>
            </w:r>
          </w:p>
        </w:tc>
        <w:tc>
          <w:tcPr>
            <w:tcW w:w="369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3107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Методика расчета показателя/результата</w:t>
            </w:r>
          </w:p>
        </w:tc>
      </w:tr>
      <w:tr w:rsidR="009005D8" w:rsidRPr="009005D8" w:rsidTr="00644576">
        <w:trPr>
          <w:trHeight w:val="309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1</w:t>
            </w:r>
          </w:p>
        </w:tc>
        <w:tc>
          <w:tcPr>
            <w:tcW w:w="1213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369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3107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9005D8" w:rsidRPr="009005D8" w:rsidTr="00644576">
        <w:trPr>
          <w:trHeight w:val="332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lastRenderedPageBreak/>
              <w:t>1.</w:t>
            </w:r>
          </w:p>
        </w:tc>
        <w:tc>
          <w:tcPr>
            <w:tcW w:w="4689" w:type="pct"/>
            <w:gridSpan w:val="3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9005D8">
              <w:rPr>
                <w:rFonts w:eastAsiaTheme="minorHAnsi"/>
                <w:b/>
                <w:color w:val="000000" w:themeColor="text1"/>
                <w:kern w:val="0"/>
                <w:lang w:eastAsia="en-US"/>
              </w:rPr>
              <w:t>Показатели</w:t>
            </w:r>
          </w:p>
        </w:tc>
      </w:tr>
      <w:tr w:rsidR="009005D8" w:rsidRPr="009005D8" w:rsidTr="00644576">
        <w:trPr>
          <w:trHeight w:val="332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1.1.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369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Процент</w:t>
            </w:r>
          </w:p>
        </w:tc>
        <w:tc>
          <w:tcPr>
            <w:tcW w:w="3107" w:type="pct"/>
            <w:shd w:val="clear" w:color="auto" w:fill="FFFFFF" w:themeFill="background1"/>
          </w:tcPr>
          <w:p w:rsidR="009005D8" w:rsidRPr="009005D8" w:rsidRDefault="009005D8" w:rsidP="009005D8">
            <w:pPr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9005D8">
              <w:rPr>
                <w:rFonts w:cstheme="minorBidi"/>
                <w:kern w:val="0"/>
                <w:sz w:val="18"/>
                <w:szCs w:val="18"/>
              </w:rPr>
              <w:t xml:space="preserve">Значение показателя определяется по 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формуле:</w:t>
            </w:r>
          </w:p>
          <w:p w:rsidR="009005D8" w:rsidRPr="009005D8" w:rsidRDefault="009005D8" w:rsidP="009005D8">
            <w:pPr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(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lang w:val="en-US"/>
              </w:rPr>
              <w:t>X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vertAlign w:val="subscript"/>
              </w:rPr>
              <w:t>рем.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/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lang w:val="en-US"/>
              </w:rPr>
              <w:t>X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vertAlign w:val="subscript"/>
              </w:rPr>
              <w:t>общ.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)*100</w:t>
            </w:r>
          </w:p>
          <w:p w:rsidR="009005D8" w:rsidRPr="009005D8" w:rsidRDefault="009005D8" w:rsidP="009005D8">
            <w:pPr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9005D8" w:rsidRPr="009005D8" w:rsidRDefault="009005D8" w:rsidP="009005D8">
            <w:pPr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lang w:val="en-US"/>
              </w:rPr>
              <w:t>X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vertAlign w:val="subscript"/>
              </w:rPr>
              <w:t xml:space="preserve">рем. 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– количество дворовых территорий, на которых осуществлен ремонт </w:t>
            </w:r>
            <w:r w:rsidRPr="009005D8">
              <w:rPr>
                <w:rFonts w:cstheme="minorBidi"/>
                <w:kern w:val="0"/>
                <w:sz w:val="18"/>
                <w:szCs w:val="18"/>
              </w:rPr>
              <w:t xml:space="preserve">(ремонт и/или обустройство парковки (стоянки) внутридворового проезда, въезда во двор, тротуара, пешеходных дорожек) 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в отчетном периоде.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lang w:val="en-US"/>
              </w:rPr>
              <w:t>X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  <w:vertAlign w:val="subscript"/>
              </w:rPr>
              <w:t xml:space="preserve">общ. </w:t>
            </w:r>
            <w:r w:rsidRPr="009005D8">
              <w:rPr>
                <w:rFonts w:cstheme="minorBidi"/>
                <w:color w:val="auto"/>
                <w:kern w:val="0"/>
                <w:sz w:val="18"/>
                <w:szCs w:val="18"/>
              </w:rPr>
              <w:t>– общее количество дворовых территорий, утвержденных титульными списками объектов благоустройства муниципального образования в год предшествующий году реализации мероприятий (утверждаются постановлением органов местного самоуправления).</w:t>
            </w:r>
          </w:p>
        </w:tc>
      </w:tr>
      <w:tr w:rsidR="009005D8" w:rsidRPr="009005D8" w:rsidTr="00644576">
        <w:trPr>
          <w:trHeight w:val="332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1.2.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69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3107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 xml:space="preserve">Значение определяется как сумма площадей </w:t>
            </w: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дворовых территорий, общественных пространств и внутриквартальных проездов</w:t>
            </w:r>
            <w:r w:rsidRPr="009005D8">
              <w:rPr>
                <w:rFonts w:eastAsiaTheme="minorEastAsia"/>
                <w:color w:val="000000" w:themeColor="text1"/>
                <w:kern w:val="0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9005D8" w:rsidRPr="009005D8" w:rsidTr="00644576">
        <w:trPr>
          <w:trHeight w:val="332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</w:t>
            </w:r>
          </w:p>
        </w:tc>
        <w:tc>
          <w:tcPr>
            <w:tcW w:w="4689" w:type="pct"/>
            <w:gridSpan w:val="3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auto"/>
                <w:kern w:val="0"/>
              </w:rPr>
            </w:pPr>
            <w:r w:rsidRPr="009005D8">
              <w:rPr>
                <w:rFonts w:eastAsiaTheme="minorEastAsia"/>
                <w:b/>
                <w:color w:val="auto"/>
                <w:kern w:val="0"/>
              </w:rPr>
              <w:t>Результаты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2.1.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000000" w:themeColor="text1"/>
                <w:kern w:val="0"/>
              </w:rPr>
            </w:pPr>
            <w:r w:rsidRPr="009005D8">
              <w:rPr>
                <w:color w:val="000000" w:themeColor="text1"/>
                <w:kern w:val="0"/>
              </w:rPr>
              <w:t>Выполнен ремонт дворовых территорий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2.2.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</w:t>
            </w:r>
            <w:r w:rsidRPr="009005D8"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  <w:t xml:space="preserve"> </w:t>
            </w: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за счет средств местного бюджета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2.3.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3107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2.4.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3107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2.5.</w:t>
            </w:r>
          </w:p>
        </w:tc>
        <w:tc>
          <w:tcPr>
            <w:tcW w:w="1213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Выполнено устройство и модернизация контейнерных площадок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Шт.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2.6.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</w:rPr>
            </w:pPr>
            <w:r w:rsidRPr="009005D8">
              <w:rPr>
                <w:color w:val="auto"/>
                <w:kern w:val="0"/>
              </w:rPr>
              <w:t>Обеспечено содержание дворовых территорий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lastRenderedPageBreak/>
              <w:t>2.7.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rPr>
                <w:color w:val="auto"/>
                <w:kern w:val="0"/>
              </w:rPr>
            </w:pPr>
            <w:r w:rsidRPr="009005D8">
              <w:rPr>
                <w:color w:val="auto"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3107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2.8.</w:t>
            </w:r>
          </w:p>
        </w:tc>
        <w:tc>
          <w:tcPr>
            <w:tcW w:w="1213" w:type="pct"/>
            <w:shd w:val="clear" w:color="auto" w:fill="FFFFFF" w:themeFill="background1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Обеспечено содержание внутриквартальных проездов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2.9.</w:t>
            </w:r>
          </w:p>
        </w:tc>
        <w:tc>
          <w:tcPr>
            <w:tcW w:w="1213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lang w:eastAsia="en-US"/>
              </w:rPr>
            </w:pPr>
            <w:r w:rsidRPr="009005D8">
              <w:rPr>
                <w:rFonts w:eastAsiaTheme="minorHAnsi"/>
                <w:color w:val="auto"/>
                <w:kern w:val="0"/>
                <w:lang w:eastAsia="en-US"/>
              </w:rPr>
              <w:t>Ликвидировано навалов мусора (в том числе строительного)</w:t>
            </w: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005D8">
              <w:rPr>
                <w:rFonts w:eastAsiaTheme="minorEastAsia"/>
                <w:color w:val="auto"/>
                <w:kern w:val="0"/>
              </w:rPr>
              <w:t>Куб. м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9005D8" w:rsidRPr="009005D8" w:rsidTr="00644576">
        <w:trPr>
          <w:trHeight w:val="253"/>
        </w:trPr>
        <w:tc>
          <w:tcPr>
            <w:tcW w:w="311" w:type="pct"/>
            <w:vAlign w:val="center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2.10</w:t>
            </w:r>
          </w:p>
        </w:tc>
        <w:tc>
          <w:tcPr>
            <w:tcW w:w="1213" w:type="pct"/>
          </w:tcPr>
          <w:p w:rsidR="009005D8" w:rsidRPr="009005D8" w:rsidRDefault="009005D8" w:rsidP="009005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005D8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отремонтированных подъездов в многоквартирных домах</w:t>
            </w:r>
          </w:p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369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3107" w:type="pct"/>
          </w:tcPr>
          <w:p w:rsidR="009005D8" w:rsidRPr="009005D8" w:rsidRDefault="009005D8" w:rsidP="009005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005D8" w:rsidRPr="009005D8" w:rsidRDefault="009005D8" w:rsidP="009005D8">
      <w:pPr>
        <w:jc w:val="center"/>
        <w:rPr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6. 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3"/>
        <w:gridCol w:w="2042"/>
        <w:gridCol w:w="1147"/>
        <w:gridCol w:w="1746"/>
        <w:gridCol w:w="941"/>
        <w:gridCol w:w="775"/>
        <w:gridCol w:w="814"/>
        <w:gridCol w:w="6"/>
        <w:gridCol w:w="18"/>
        <w:gridCol w:w="768"/>
        <w:gridCol w:w="9"/>
        <w:gridCol w:w="9"/>
        <w:gridCol w:w="759"/>
        <w:gridCol w:w="12"/>
        <w:gridCol w:w="841"/>
        <w:gridCol w:w="859"/>
        <w:gridCol w:w="859"/>
        <w:gridCol w:w="756"/>
        <w:gridCol w:w="759"/>
        <w:gridCol w:w="1534"/>
      </w:tblGrid>
      <w:tr w:rsidR="009005D8" w:rsidRPr="009005D8" w:rsidTr="00644576">
        <w:trPr>
          <w:trHeight w:val="639"/>
        </w:trPr>
        <w:tc>
          <w:tcPr>
            <w:tcW w:w="156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№ п/п</w:t>
            </w:r>
          </w:p>
        </w:tc>
        <w:tc>
          <w:tcPr>
            <w:tcW w:w="675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Мероприятие подпрограммы</w:t>
            </w:r>
          </w:p>
        </w:tc>
        <w:tc>
          <w:tcPr>
            <w:tcW w:w="379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Срок исполнения мероприятия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Источники финансирования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Всего (тыс. руб.)</w:t>
            </w:r>
          </w:p>
        </w:tc>
        <w:tc>
          <w:tcPr>
            <w:tcW w:w="2394" w:type="pct"/>
            <w:gridSpan w:val="14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Объем финансирования по годам (тыс. руб.)</w:t>
            </w:r>
          </w:p>
        </w:tc>
        <w:tc>
          <w:tcPr>
            <w:tcW w:w="50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Ответственный за выполнение мероприятия</w:t>
            </w: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</w:p>
        </w:tc>
        <w:tc>
          <w:tcPr>
            <w:tcW w:w="1326" w:type="pct"/>
            <w:gridSpan w:val="10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  <w:lang w:val="en-US"/>
              </w:rPr>
              <w:t>202</w:t>
            </w:r>
            <w:r w:rsidRPr="009005D8">
              <w:rPr>
                <w:kern w:val="0"/>
                <w:sz w:val="16"/>
                <w:szCs w:val="14"/>
              </w:rPr>
              <w:t>6</w:t>
            </w:r>
            <w:r w:rsidRPr="009005D8">
              <w:rPr>
                <w:kern w:val="0"/>
                <w:sz w:val="16"/>
                <w:szCs w:val="14"/>
                <w:lang w:val="en-US"/>
              </w:rPr>
              <w:t xml:space="preserve"> </w:t>
            </w: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2027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 год</w:t>
            </w:r>
          </w:p>
        </w:tc>
        <w:tc>
          <w:tcPr>
            <w:tcW w:w="284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kern w:val="0"/>
                <w:sz w:val="16"/>
                <w:szCs w:val="14"/>
              </w:rPr>
            </w:pPr>
          </w:p>
        </w:tc>
      </w:tr>
      <w:tr w:rsidR="009005D8" w:rsidRPr="009005D8" w:rsidTr="00644576">
        <w:trPr>
          <w:trHeight w:val="330"/>
        </w:trPr>
        <w:tc>
          <w:tcPr>
            <w:tcW w:w="156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1</w:t>
            </w:r>
          </w:p>
        </w:tc>
        <w:tc>
          <w:tcPr>
            <w:tcW w:w="675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</w:t>
            </w:r>
          </w:p>
        </w:tc>
        <w:tc>
          <w:tcPr>
            <w:tcW w:w="379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3</w:t>
            </w:r>
          </w:p>
        </w:tc>
        <w:tc>
          <w:tcPr>
            <w:tcW w:w="577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4</w:t>
            </w:r>
          </w:p>
        </w:tc>
        <w:tc>
          <w:tcPr>
            <w:tcW w:w="311" w:type="pc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  <w:lang w:val="en-US"/>
              </w:rPr>
            </w:pPr>
            <w:r w:rsidRPr="009005D8">
              <w:rPr>
                <w:kern w:val="0"/>
                <w:sz w:val="16"/>
                <w:szCs w:val="14"/>
                <w:lang w:val="en-US"/>
              </w:rPr>
              <w:t>5</w:t>
            </w:r>
          </w:p>
        </w:tc>
        <w:tc>
          <w:tcPr>
            <w:tcW w:w="1326" w:type="pct"/>
            <w:gridSpan w:val="10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6</w:t>
            </w:r>
          </w:p>
        </w:tc>
        <w:tc>
          <w:tcPr>
            <w:tcW w:w="284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7</w:t>
            </w:r>
          </w:p>
        </w:tc>
        <w:tc>
          <w:tcPr>
            <w:tcW w:w="284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8</w:t>
            </w:r>
          </w:p>
        </w:tc>
        <w:tc>
          <w:tcPr>
            <w:tcW w:w="250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9</w:t>
            </w:r>
          </w:p>
        </w:tc>
        <w:tc>
          <w:tcPr>
            <w:tcW w:w="251" w:type="pc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10</w:t>
            </w:r>
          </w:p>
        </w:tc>
        <w:tc>
          <w:tcPr>
            <w:tcW w:w="507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11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1.</w:t>
            </w:r>
          </w:p>
        </w:tc>
        <w:tc>
          <w:tcPr>
            <w:tcW w:w="675" w:type="pct"/>
            <w:vMerge w:val="restar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И4. Федеральный проект «Формирование комфортной городской среды»</w:t>
            </w:r>
          </w:p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21 284,00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7 052,00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58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48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21 284,00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7 052,00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1.1.</w:t>
            </w:r>
          </w:p>
        </w:tc>
        <w:tc>
          <w:tcPr>
            <w:tcW w:w="675" w:type="pct"/>
            <w:vMerge w:val="restar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Мероприятие И4.01. 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21 284,00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7 052,00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7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28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416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21 284,00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7 052,00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 ремонт дворовых территорий, ед.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7" w:type="pct"/>
            <w:gridSpan w:val="3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1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2" w:type="pct"/>
            <w:gridSpan w:val="2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77" w:type="pct"/>
            <w:gridSpan w:val="3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0" w:type="pct"/>
            <w:gridSpan w:val="3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2" w:type="pct"/>
            <w:gridSpan w:val="2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128 472,00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42 804,00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42 320,00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42 348,00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496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124 993,00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41 646,00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41 160,00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41 187,00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2.1.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01.01.</w:t>
            </w:r>
            <w:r w:rsidRPr="009005D8">
              <w:rPr>
                <w:color w:val="auto"/>
                <w:kern w:val="0"/>
                <w:sz w:val="16"/>
                <w:szCs w:val="14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  <w:highlight w:val="green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2.2.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01.11.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Ямочный ремонт асфальтового покрытия дворовых территорий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(картами свыше 25 кв. м)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882,00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282,00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306,00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882,00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282,00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294,00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306,00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Выполнен ямочный ремонт асфальтового покрытия дворовых территорий, в том числе пешеходных дорожек, </w:t>
            </w:r>
            <w:r w:rsidRPr="009005D8">
              <w:rPr>
                <w:color w:val="auto"/>
                <w:kern w:val="0"/>
                <w:sz w:val="16"/>
                <w:szCs w:val="14"/>
              </w:rPr>
              <w:lastRenderedPageBreak/>
              <w:t>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150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150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150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150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2.3.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01.12.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1 155,00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370,00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1 155,00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370,00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2028</w:t>
            </w:r>
          </w:p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2.4.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01.13.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513,00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513,00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513,00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513,00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644576" w:rsidRPr="009005D8" w:rsidTr="00644576">
        <w:trPr>
          <w:trHeight w:val="300"/>
        </w:trPr>
        <w:tc>
          <w:tcPr>
            <w:tcW w:w="156" w:type="pct"/>
            <w:vMerge w:val="restart"/>
            <w:hideMark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2.5.</w:t>
            </w:r>
          </w:p>
        </w:tc>
        <w:tc>
          <w:tcPr>
            <w:tcW w:w="675" w:type="pct"/>
            <w:vMerge w:val="restart"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01.15.</w:t>
            </w:r>
          </w:p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Содержание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Итого</w:t>
            </w:r>
          </w:p>
        </w:tc>
        <w:tc>
          <w:tcPr>
            <w:tcW w:w="311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51 645,00</w:t>
            </w:r>
          </w:p>
        </w:tc>
        <w:tc>
          <w:tcPr>
            <w:tcW w:w="1326" w:type="pct"/>
            <w:gridSpan w:val="10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644576" w:rsidRPr="009005D8" w:rsidRDefault="00644576" w:rsidP="00644576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299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9005D8" w:rsidRPr="009005D8" w:rsidTr="00644576">
        <w:trPr>
          <w:trHeight w:val="283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644576" w:rsidRPr="009005D8" w:rsidTr="00644576">
        <w:trPr>
          <w:trHeight w:val="605"/>
        </w:trPr>
        <w:tc>
          <w:tcPr>
            <w:tcW w:w="156" w:type="pct"/>
            <w:vMerge/>
            <w:hideMark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644576" w:rsidRPr="009005D8" w:rsidRDefault="00644576" w:rsidP="00644576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51 645,00</w:t>
            </w:r>
          </w:p>
        </w:tc>
        <w:tc>
          <w:tcPr>
            <w:tcW w:w="1326" w:type="pct"/>
            <w:gridSpan w:val="10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44576" w:rsidRPr="009005D8" w:rsidRDefault="00644576" w:rsidP="0064457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44576" w:rsidRPr="009005D8" w:rsidRDefault="00644576" w:rsidP="00644576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 w:val="restart"/>
            <w:shd w:val="clear" w:color="auto" w:fill="FFFFFF" w:themeFill="background1"/>
          </w:tcPr>
          <w:p w:rsidR="009005D8" w:rsidRPr="009005D8" w:rsidRDefault="009005D8" w:rsidP="009005D8">
            <w:pPr>
              <w:rPr>
                <w:i/>
                <w:color w:val="auto"/>
                <w:kern w:val="0"/>
                <w:sz w:val="16"/>
                <w:szCs w:val="15"/>
              </w:rPr>
            </w:pPr>
            <w:r w:rsidRPr="009005D8">
              <w:rPr>
                <w:iCs/>
                <w:color w:val="auto"/>
                <w:kern w:val="0"/>
                <w:sz w:val="16"/>
                <w:szCs w:val="15"/>
              </w:rPr>
              <w:t>Обеспечено содержание дворовых территорий, тыс. кв. м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69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9005D8" w:rsidRPr="009005D8" w:rsidTr="00644576">
        <w:trPr>
          <w:trHeight w:val="305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56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9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2" w:type="pct"/>
            <w:gridSpan w:val="3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1" w:type="pct"/>
            <w:gridSpan w:val="4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78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84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84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0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49E6" w:rsidRPr="009005D8" w:rsidTr="00644576">
        <w:trPr>
          <w:trHeight w:val="214"/>
        </w:trPr>
        <w:tc>
          <w:tcPr>
            <w:tcW w:w="156" w:type="pct"/>
            <w:vMerge w:val="restart"/>
            <w:hideMark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2.6.</w:t>
            </w:r>
          </w:p>
        </w:tc>
        <w:tc>
          <w:tcPr>
            <w:tcW w:w="675" w:type="pct"/>
            <w:vMerge w:val="restart"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01.16.</w:t>
            </w:r>
          </w:p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79" w:type="pct"/>
            <w:vMerge w:val="restart"/>
            <w:hideMark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68 583,00</w:t>
            </w:r>
          </w:p>
        </w:tc>
        <w:tc>
          <w:tcPr>
            <w:tcW w:w="1326" w:type="pct"/>
            <w:gridSpan w:val="10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49E6" w:rsidRPr="009005D8" w:rsidRDefault="002B49E6" w:rsidP="002B49E6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95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B49E6" w:rsidRPr="009005D8" w:rsidTr="00644576">
        <w:trPr>
          <w:trHeight w:val="278"/>
        </w:trPr>
        <w:tc>
          <w:tcPr>
            <w:tcW w:w="156" w:type="pct"/>
            <w:vMerge/>
            <w:hideMark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2B49E6" w:rsidRPr="009005D8" w:rsidRDefault="002B49E6" w:rsidP="002B49E6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68 583,00</w:t>
            </w:r>
          </w:p>
        </w:tc>
        <w:tc>
          <w:tcPr>
            <w:tcW w:w="1326" w:type="pct"/>
            <w:gridSpan w:val="10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49E6" w:rsidRPr="009005D8" w:rsidRDefault="002B49E6" w:rsidP="002B49E6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49E6" w:rsidRPr="009005D8" w:rsidRDefault="002B49E6" w:rsidP="002B49E6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44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03"/>
        </w:trPr>
        <w:tc>
          <w:tcPr>
            <w:tcW w:w="156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2.7.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01.17.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Содержание внутриквартальных проездов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39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vAlign w:val="center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73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vAlign w:val="center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492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vAlign w:val="center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00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Обеспечено содержание внутриквартальных проездов, тыс. кв. м</w:t>
            </w:r>
          </w:p>
        </w:tc>
        <w:tc>
          <w:tcPr>
            <w:tcW w:w="379" w:type="pct"/>
            <w:vMerge w:val="restar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68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vAlign w:val="center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09"/>
        </w:trPr>
        <w:tc>
          <w:tcPr>
            <w:tcW w:w="156" w:type="pct"/>
            <w:vMerge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6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9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3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4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78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hideMark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2.8.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01.23.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FD5849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1 21</w:t>
            </w:r>
            <w:r w:rsidR="009005D8" w:rsidRPr="009005D8">
              <w:rPr>
                <w:color w:val="auto"/>
                <w:kern w:val="0"/>
                <w:sz w:val="16"/>
                <w:szCs w:val="14"/>
              </w:rPr>
              <w:t>5,00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FD5849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1 21</w:t>
            </w:r>
            <w:r w:rsidR="009005D8" w:rsidRPr="009005D8">
              <w:rPr>
                <w:color w:val="auto"/>
                <w:kern w:val="0"/>
                <w:sz w:val="16"/>
                <w:szCs w:val="14"/>
              </w:rPr>
              <w:t>5,00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Ликвидировано навалов мусора (в том числе строительного), куб. м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4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04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32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32</w:t>
            </w:r>
          </w:p>
        </w:tc>
        <w:tc>
          <w:tcPr>
            <w:tcW w:w="269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8</w:t>
            </w:r>
          </w:p>
        </w:tc>
        <w:tc>
          <w:tcPr>
            <w:tcW w:w="262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16</w:t>
            </w:r>
          </w:p>
        </w:tc>
        <w:tc>
          <w:tcPr>
            <w:tcW w:w="261" w:type="pct"/>
            <w:gridSpan w:val="4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24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32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02. </w:t>
            </w:r>
          </w:p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 w:val="restar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3.1.</w:t>
            </w: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02.01.</w:t>
            </w:r>
          </w:p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подъездов в многоквартирных домах</w:t>
            </w:r>
          </w:p>
        </w:tc>
        <w:tc>
          <w:tcPr>
            <w:tcW w:w="379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9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1" w:type="pct"/>
            <w:gridSpan w:val="2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3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8" w:type="pct"/>
            <w:gridSpan w:val="3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9005D8" w:rsidRPr="009005D8" w:rsidRDefault="009005D8" w:rsidP="009005D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187"/>
        </w:trPr>
        <w:tc>
          <w:tcPr>
            <w:tcW w:w="156" w:type="pct"/>
            <w:vMerge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9</w:t>
            </w:r>
          </w:p>
        </w:tc>
        <w:tc>
          <w:tcPr>
            <w:tcW w:w="256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9</w:t>
            </w:r>
          </w:p>
        </w:tc>
        <w:tc>
          <w:tcPr>
            <w:tcW w:w="271" w:type="pct"/>
            <w:gridSpan w:val="2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3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8" w:type="pct"/>
            <w:gridSpan w:val="3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</w:t>
            </w:r>
          </w:p>
        </w:tc>
        <w:tc>
          <w:tcPr>
            <w:tcW w:w="278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5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79"/>
        </w:trPr>
        <w:tc>
          <w:tcPr>
            <w:tcW w:w="1210" w:type="pct"/>
            <w:gridSpan w:val="3"/>
            <w:vMerge w:val="restart"/>
            <w:vAlign w:val="center"/>
            <w:hideMark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 по подпрограмме 1</w:t>
            </w: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148 756,00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49 856,00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49 414,00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49 486,00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367"/>
        </w:trPr>
        <w:tc>
          <w:tcPr>
            <w:tcW w:w="1210" w:type="pct"/>
            <w:gridSpan w:val="3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246"/>
        </w:trPr>
        <w:tc>
          <w:tcPr>
            <w:tcW w:w="1210" w:type="pct"/>
            <w:gridSpan w:val="3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9005D8" w:rsidRPr="009005D8" w:rsidTr="00644576">
        <w:trPr>
          <w:trHeight w:val="407"/>
        </w:trPr>
        <w:tc>
          <w:tcPr>
            <w:tcW w:w="1210" w:type="pct"/>
            <w:gridSpan w:val="3"/>
            <w:vMerge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9005D8" w:rsidRPr="009005D8" w:rsidRDefault="009005D8" w:rsidP="009005D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145 277,00</w:t>
            </w:r>
          </w:p>
        </w:tc>
        <w:tc>
          <w:tcPr>
            <w:tcW w:w="1326" w:type="pct"/>
            <w:gridSpan w:val="10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48 698,00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48 254,00</w:t>
            </w:r>
          </w:p>
        </w:tc>
        <w:tc>
          <w:tcPr>
            <w:tcW w:w="284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48 325,00</w:t>
            </w:r>
          </w:p>
        </w:tc>
        <w:tc>
          <w:tcPr>
            <w:tcW w:w="250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9005D8" w:rsidRPr="009005D8" w:rsidRDefault="009005D8" w:rsidP="009005D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9005D8" w:rsidRPr="009005D8" w:rsidRDefault="009005D8" w:rsidP="009005D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9005D8" w:rsidRPr="009005D8" w:rsidRDefault="009005D8" w:rsidP="009005D8">
      <w:pPr>
        <w:contextualSpacing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9005D8">
        <w:rPr>
          <w:rFonts w:eastAsiaTheme="minorHAnsi"/>
          <w:color w:val="auto"/>
          <w:kern w:val="0"/>
          <w:sz w:val="24"/>
          <w:szCs w:val="24"/>
          <w:lang w:eastAsia="en-US"/>
        </w:rPr>
        <w:br w:type="page"/>
      </w:r>
    </w:p>
    <w:p w:rsidR="009005D8" w:rsidRPr="009005D8" w:rsidRDefault="009005D8" w:rsidP="009005D8">
      <w:pPr>
        <w:contextualSpacing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7. Адресный перечень дворовых территорий ЗАТО городской округ Молодёжный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благоустройству дворовых территорий в 2026-2031 годах</w:t>
      </w:r>
    </w:p>
    <w:p w:rsidR="009005D8" w:rsidRPr="009005D8" w:rsidRDefault="009005D8" w:rsidP="009005D8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9005D8" w:rsidRPr="009005D8" w:rsidTr="000E31E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 xml:space="preserve">№ </w:t>
            </w:r>
            <w:r w:rsidRPr="009005D8">
              <w:rPr>
                <w:kern w:val="0"/>
                <w:sz w:val="24"/>
                <w:szCs w:val="24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:rsidR="009005D8" w:rsidRPr="009005D8" w:rsidRDefault="009005D8" w:rsidP="000E31E4">
            <w:pPr>
              <w:jc w:val="center"/>
              <w:rPr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>Год реализации</w:t>
            </w:r>
          </w:p>
        </w:tc>
      </w:tr>
      <w:tr w:rsidR="009005D8" w:rsidRPr="009005D8" w:rsidTr="00644576">
        <w:trPr>
          <w:trHeight w:val="432"/>
        </w:trPr>
        <w:tc>
          <w:tcPr>
            <w:tcW w:w="840" w:type="dxa"/>
            <w:shd w:val="clear" w:color="auto" w:fill="FFFFFF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005D8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:rsidR="009005D8" w:rsidRPr="009005D8" w:rsidRDefault="009005D8" w:rsidP="009005D8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9005D8">
              <w:rPr>
                <w:color w:val="auto"/>
                <w:kern w:val="0"/>
                <w:sz w:val="24"/>
                <w:szCs w:val="24"/>
              </w:rPr>
              <w:t>П. Молодёжный, д. 14, 15, 16, 17, 18</w:t>
            </w:r>
          </w:p>
        </w:tc>
        <w:tc>
          <w:tcPr>
            <w:tcW w:w="4394" w:type="dxa"/>
            <w:shd w:val="clear" w:color="auto" w:fill="FFFFFF"/>
          </w:tcPr>
          <w:p w:rsidR="009005D8" w:rsidRPr="009005D8" w:rsidRDefault="009005D8" w:rsidP="009005D8">
            <w:pPr>
              <w:jc w:val="center"/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9005D8">
              <w:rPr>
                <w:color w:val="auto"/>
                <w:kern w:val="0"/>
                <w:sz w:val="24"/>
                <w:szCs w:val="24"/>
              </w:rPr>
              <w:t>2026</w:t>
            </w:r>
          </w:p>
        </w:tc>
      </w:tr>
    </w:tbl>
    <w:p w:rsidR="009005D8" w:rsidRPr="009005D8" w:rsidRDefault="009005D8" w:rsidP="009005D8">
      <w:pPr>
        <w:widowControl w:val="0"/>
        <w:autoSpaceDE w:val="0"/>
        <w:autoSpaceDN w:val="0"/>
        <w:rPr>
          <w:b/>
          <w:color w:val="auto"/>
          <w:kern w:val="0"/>
          <w:sz w:val="24"/>
          <w:szCs w:val="24"/>
        </w:rPr>
      </w:pPr>
    </w:p>
    <w:p w:rsidR="009005D8" w:rsidRPr="009005D8" w:rsidRDefault="009005D8" w:rsidP="009005D8">
      <w:pPr>
        <w:widowControl w:val="0"/>
        <w:autoSpaceDE w:val="0"/>
        <w:autoSpaceDN w:val="0"/>
        <w:ind w:firstLine="709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8.</w:t>
      </w:r>
      <w:r w:rsidRPr="009005D8">
        <w:rPr>
          <w:color w:val="auto"/>
          <w:kern w:val="0"/>
          <w:sz w:val="24"/>
          <w:szCs w:val="24"/>
        </w:rPr>
        <w:t xml:space="preserve"> </w:t>
      </w:r>
      <w:r w:rsidRPr="009005D8">
        <w:rPr>
          <w:b/>
          <w:color w:val="auto"/>
          <w:kern w:val="0"/>
          <w:sz w:val="24"/>
          <w:szCs w:val="24"/>
        </w:rPr>
        <w:t>Адресный перечень общественных территорий ЗАТО городской округ Молодёжный</w:t>
      </w:r>
    </w:p>
    <w:p w:rsidR="009005D8" w:rsidRPr="009005D8" w:rsidRDefault="009005D8" w:rsidP="009005D8">
      <w:pPr>
        <w:widowControl w:val="0"/>
        <w:autoSpaceDE w:val="0"/>
        <w:autoSpaceDN w:val="0"/>
        <w:ind w:firstLine="709"/>
        <w:jc w:val="center"/>
        <w:rPr>
          <w:b/>
          <w:color w:val="auto"/>
          <w:kern w:val="0"/>
          <w:sz w:val="24"/>
          <w:szCs w:val="24"/>
        </w:rPr>
      </w:pPr>
      <w:r w:rsidRPr="009005D8">
        <w:rPr>
          <w:b/>
          <w:color w:val="auto"/>
          <w:kern w:val="0"/>
          <w:sz w:val="24"/>
          <w:szCs w:val="24"/>
        </w:rPr>
        <w:t>для выполнения работ по благоустройству территорий в 2026-2031 годах</w:t>
      </w:r>
    </w:p>
    <w:p w:rsidR="009005D8" w:rsidRPr="009005D8" w:rsidRDefault="009005D8" w:rsidP="009005D8">
      <w:pPr>
        <w:widowControl w:val="0"/>
        <w:autoSpaceDE w:val="0"/>
        <w:autoSpaceDN w:val="0"/>
        <w:ind w:firstLine="709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7949"/>
        <w:gridCol w:w="5953"/>
      </w:tblGrid>
      <w:tr w:rsidR="009005D8" w:rsidRPr="009005D8" w:rsidTr="000E31E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 xml:space="preserve">№ </w:t>
            </w:r>
            <w:r w:rsidRPr="009005D8">
              <w:rPr>
                <w:kern w:val="0"/>
                <w:sz w:val="24"/>
                <w:szCs w:val="24"/>
              </w:rPr>
              <w:br/>
              <w:t>п/п</w:t>
            </w:r>
          </w:p>
        </w:tc>
        <w:tc>
          <w:tcPr>
            <w:tcW w:w="7949" w:type="dxa"/>
            <w:shd w:val="clear" w:color="auto" w:fill="FFFFFF"/>
            <w:vAlign w:val="center"/>
          </w:tcPr>
          <w:p w:rsidR="009005D8" w:rsidRPr="009005D8" w:rsidRDefault="009005D8" w:rsidP="000E31E4">
            <w:pPr>
              <w:jc w:val="center"/>
              <w:rPr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005D8">
              <w:rPr>
                <w:kern w:val="0"/>
                <w:sz w:val="24"/>
                <w:szCs w:val="24"/>
              </w:rPr>
              <w:t>Год реализации</w:t>
            </w:r>
          </w:p>
        </w:tc>
      </w:tr>
      <w:tr w:rsidR="009005D8" w:rsidRPr="009005D8" w:rsidTr="00644576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005D8" w:rsidRPr="009005D8" w:rsidRDefault="009005D8" w:rsidP="009005D8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49" w:type="dxa"/>
            <w:shd w:val="clear" w:color="auto" w:fill="FFFFFF"/>
          </w:tcPr>
          <w:p w:rsidR="009005D8" w:rsidRPr="009005D8" w:rsidRDefault="009005D8" w:rsidP="009005D8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FFFFFF"/>
            <w:vAlign w:val="bottom"/>
          </w:tcPr>
          <w:p w:rsidR="009005D8" w:rsidRPr="009005D8" w:rsidRDefault="009005D8" w:rsidP="009005D8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</w:p>
        </w:tc>
      </w:tr>
    </w:tbl>
    <w:p w:rsidR="009005D8" w:rsidRPr="009005D8" w:rsidRDefault="009005D8" w:rsidP="009005D8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p w:rsidR="0014571E" w:rsidRPr="0038347A" w:rsidRDefault="0014571E" w:rsidP="009005D8">
      <w:pPr>
        <w:widowControl w:val="0"/>
        <w:autoSpaceDE w:val="0"/>
        <w:autoSpaceDN w:val="0"/>
        <w:jc w:val="center"/>
        <w:outlineLvl w:val="0"/>
        <w:rPr>
          <w:sz w:val="24"/>
          <w:szCs w:val="24"/>
        </w:rPr>
      </w:pPr>
    </w:p>
    <w:sectPr w:rsidR="0014571E" w:rsidRPr="0038347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76" w:rsidRDefault="00644576" w:rsidP="00CD3260">
      <w:r>
        <w:separator/>
      </w:r>
    </w:p>
  </w:endnote>
  <w:endnote w:type="continuationSeparator" w:id="0">
    <w:p w:rsidR="00644576" w:rsidRDefault="0064457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76" w:rsidRDefault="00644576" w:rsidP="00CD3260">
      <w:r>
        <w:separator/>
      </w:r>
    </w:p>
  </w:footnote>
  <w:footnote w:type="continuationSeparator" w:id="0">
    <w:p w:rsidR="00644576" w:rsidRDefault="0064457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2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20"/>
  </w:num>
  <w:num w:numId="10">
    <w:abstractNumId w:val="30"/>
  </w:num>
  <w:num w:numId="11">
    <w:abstractNumId w:val="24"/>
  </w:num>
  <w:num w:numId="12">
    <w:abstractNumId w:val="31"/>
  </w:num>
  <w:num w:numId="13">
    <w:abstractNumId w:val="26"/>
  </w:num>
  <w:num w:numId="14">
    <w:abstractNumId w:val="21"/>
  </w:num>
  <w:num w:numId="15">
    <w:abstractNumId w:val="16"/>
  </w:num>
  <w:num w:numId="16">
    <w:abstractNumId w:val="29"/>
  </w:num>
  <w:num w:numId="17">
    <w:abstractNumId w:val="32"/>
  </w:num>
  <w:num w:numId="18">
    <w:abstractNumId w:val="5"/>
  </w:num>
  <w:num w:numId="19">
    <w:abstractNumId w:val="1"/>
  </w:num>
  <w:num w:numId="20">
    <w:abstractNumId w:val="23"/>
  </w:num>
  <w:num w:numId="21">
    <w:abstractNumId w:val="17"/>
  </w:num>
  <w:num w:numId="22">
    <w:abstractNumId w:val="10"/>
  </w:num>
  <w:num w:numId="23">
    <w:abstractNumId w:val="8"/>
  </w:num>
  <w:num w:numId="24">
    <w:abstractNumId w:val="7"/>
  </w:num>
  <w:num w:numId="25">
    <w:abstractNumId w:val="28"/>
  </w:num>
  <w:num w:numId="26">
    <w:abstractNumId w:val="6"/>
  </w:num>
  <w:num w:numId="27">
    <w:abstractNumId w:val="2"/>
  </w:num>
  <w:num w:numId="28">
    <w:abstractNumId w:val="25"/>
  </w:num>
  <w:num w:numId="29">
    <w:abstractNumId w:val="0"/>
  </w:num>
  <w:num w:numId="30">
    <w:abstractNumId w:val="14"/>
  </w:num>
  <w:num w:numId="31">
    <w:abstractNumId w:val="19"/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1BC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1E4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49E6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2D99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0702F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2B9D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00C4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76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54FA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5D8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2D28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0408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01EE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C44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28C6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B78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264A2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849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35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005D8"/>
  </w:style>
  <w:style w:type="table" w:customStyle="1" w:styleId="36">
    <w:name w:val="Сетка таблицы36"/>
    <w:basedOn w:val="a1"/>
    <w:next w:val="a5"/>
    <w:uiPriority w:val="39"/>
    <w:rsid w:val="00900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900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D0F5-FD12-45C6-A0CD-273117FE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13</Pages>
  <Words>4202</Words>
  <Characters>23954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211</cp:revision>
  <cp:lastPrinted>2025-04-15T12:34:00Z</cp:lastPrinted>
  <dcterms:created xsi:type="dcterms:W3CDTF">2020-09-25T09:22:00Z</dcterms:created>
  <dcterms:modified xsi:type="dcterms:W3CDTF">2025-12-11T07:22:00Z</dcterms:modified>
</cp:coreProperties>
</file>