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2948FC" w:rsidRDefault="000E3D84" w:rsidP="000E3D8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48FC">
        <w:rPr>
          <w:rFonts w:ascii="Times New Roman" w:hAnsi="Times New Roman" w:cs="Times New Roman"/>
          <w:sz w:val="24"/>
          <w:szCs w:val="24"/>
        </w:rPr>
        <w:t xml:space="preserve">       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>«_</w:t>
      </w:r>
      <w:r w:rsidR="00101E39">
        <w:rPr>
          <w:rFonts w:ascii="Times New Roman" w:hAnsi="Times New Roman" w:cs="Times New Roman"/>
          <w:sz w:val="24"/>
          <w:szCs w:val="24"/>
          <w:u w:val="single"/>
        </w:rPr>
        <w:t>11</w:t>
      </w:r>
      <w:r w:rsidR="00FA3FDC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2948FC" w:rsidRPr="002948FC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15EDC" w:rsidRPr="002948FC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101E39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915EDC" w:rsidRPr="002948FC">
        <w:rPr>
          <w:rFonts w:ascii="Times New Roman" w:hAnsi="Times New Roman" w:cs="Times New Roman"/>
          <w:sz w:val="24"/>
          <w:szCs w:val="24"/>
          <w:u w:val="single"/>
        </w:rPr>
        <w:t xml:space="preserve">___ 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>2020 г</w:t>
      </w:r>
      <w:r w:rsidRPr="002948F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</w:t>
      </w:r>
      <w:r w:rsidR="00915EDC" w:rsidRPr="002948FC">
        <w:rPr>
          <w:rFonts w:ascii="Times New Roman" w:hAnsi="Times New Roman" w:cs="Times New Roman"/>
          <w:sz w:val="24"/>
          <w:szCs w:val="24"/>
        </w:rPr>
        <w:t xml:space="preserve">   </w:t>
      </w:r>
      <w:r w:rsidRPr="002948FC">
        <w:rPr>
          <w:rFonts w:ascii="Times New Roman" w:hAnsi="Times New Roman" w:cs="Times New Roman"/>
          <w:sz w:val="24"/>
          <w:szCs w:val="24"/>
        </w:rPr>
        <w:t xml:space="preserve">  </w:t>
      </w:r>
      <w:r w:rsidR="00915EDC" w:rsidRPr="002948FC">
        <w:rPr>
          <w:rFonts w:ascii="Times New Roman" w:hAnsi="Times New Roman" w:cs="Times New Roman"/>
          <w:sz w:val="24"/>
          <w:szCs w:val="24"/>
        </w:rPr>
        <w:t xml:space="preserve">    </w:t>
      </w:r>
      <w:r w:rsidRPr="002948FC">
        <w:rPr>
          <w:rFonts w:ascii="Times New Roman" w:hAnsi="Times New Roman" w:cs="Times New Roman"/>
          <w:sz w:val="24"/>
          <w:szCs w:val="24"/>
        </w:rPr>
        <w:t xml:space="preserve">   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FA3FDC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101E39">
        <w:rPr>
          <w:rFonts w:ascii="Times New Roman" w:hAnsi="Times New Roman" w:cs="Times New Roman"/>
          <w:sz w:val="24"/>
          <w:szCs w:val="24"/>
          <w:u w:val="single"/>
        </w:rPr>
        <w:t>398</w:t>
      </w:r>
      <w:r w:rsidR="00FA3FDC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FA3FD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0352DD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FA3FDC" w:rsidRPr="00FA3FDC" w:rsidRDefault="000352DD" w:rsidP="00FA3FD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</w:t>
      </w:r>
      <w:r w:rsidR="00FA3FDC" w:rsidRPr="00FA3FDC">
        <w:rPr>
          <w:rFonts w:ascii="Times New Roman" w:eastAsia="Calibri" w:hAnsi="Times New Roman" w:cs="Times New Roman"/>
          <w:b/>
          <w:sz w:val="24"/>
          <w:szCs w:val="24"/>
        </w:rPr>
        <w:t>Об утверждении Положения о порядке создания, реорганизации и ликвидации муниципальных учреждений  ЗАТО городской округ Молодёжный Московской области, а также о порядке у</w:t>
      </w:r>
      <w:r w:rsidR="00FA3FDC" w:rsidRPr="00FA3F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тверждения устава учреждения</w:t>
      </w:r>
    </w:p>
    <w:p w:rsidR="00FA3FDC" w:rsidRPr="00FA3FDC" w:rsidRDefault="00FA3FDC" w:rsidP="00FA3F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A3F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 внесение в него изменений</w:t>
      </w:r>
    </w:p>
    <w:p w:rsidR="00FA3FDC" w:rsidRPr="00FA3FDC" w:rsidRDefault="00FA3FDC" w:rsidP="00FA3F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:rsidR="00FA3FDC" w:rsidRDefault="00FA3FDC" w:rsidP="00FA3F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соответствии с Гражданским кодексом Российской Федерации, Федеральными законами от 12.01.1996 №7-ФЗ «О некоммерческих организациях», от 06.10.2003 N 131-ФЗ "Об общих принципах организации местного самоуправления в Российской Федерации", руководствуясь </w:t>
      </w:r>
      <w:hyperlink r:id="rId9" w:history="1">
        <w:r w:rsidRPr="00FA3F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</w:t>
        </w:r>
      </w:hyperlink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области, </w:t>
      </w:r>
    </w:p>
    <w:p w:rsidR="00FA3FDC" w:rsidRDefault="00FA3FDC" w:rsidP="00FA3F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FDC" w:rsidRPr="00FA3FDC" w:rsidRDefault="00FA3FDC" w:rsidP="00FA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ПОСТАНОВЛЯЮ:</w:t>
      </w:r>
    </w:p>
    <w:p w:rsidR="00FA3FDC" w:rsidRPr="00FA3FDC" w:rsidRDefault="00FA3FDC" w:rsidP="00FA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A3FDC" w:rsidRPr="00FA3FDC" w:rsidRDefault="00FA3FDC" w:rsidP="00FA3F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Положение о порядке создания, реорганизации и ликвидации муниципальных учреждений ЗАТО городской округ Молодёжный Московской области,</w:t>
      </w:r>
      <w:r w:rsidRPr="00FA3FDC">
        <w:rPr>
          <w:rFonts w:ascii="Calibri" w:eastAsia="Times New Roman" w:hAnsi="Calibri" w:cs="Times New Roman"/>
          <w:lang w:eastAsia="ru-RU"/>
        </w:rPr>
        <w:t xml:space="preserve"> </w:t>
      </w: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о порядке утверждения устава учреждения и внесение в него изменений (Приложение).</w:t>
      </w:r>
    </w:p>
    <w:p w:rsidR="00FA3FDC" w:rsidRPr="00FA3FDC" w:rsidRDefault="00FA3FDC" w:rsidP="00FA3F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Руководителя администрации</w:t>
      </w: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08.04</w:t>
      </w: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создания,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типа, реорганизации, </w:t>
      </w: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дации муниципальных учреждений </w:t>
      </w: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Молодежный Московской области, </w:t>
      </w: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утверждения 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тавов муниципальных учреждений  </w:t>
      </w: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внесения в них изменений» признать утратившим силу. </w:t>
      </w:r>
    </w:p>
    <w:p w:rsidR="00FA3FDC" w:rsidRPr="00FA3FDC" w:rsidRDefault="00FA3FDC" w:rsidP="00FA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Настоящее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опубликовать в информационном вестнике Администрации ЗАТО городской округ Молодёжный «МОЛОДЁЖНЫЙ» и разместить на официальном информационном сайте ЗАТО городской округ Молодёжный (адрес сайта:</w:t>
      </w:r>
      <w:hyperlink r:id="rId10" w:history="1">
        <w:r w:rsidRPr="00FA3FD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http://www.молодёжный.рф</w:t>
        </w:r>
      </w:hyperlink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A3FDC" w:rsidRPr="00FA3FDC" w:rsidRDefault="00FA3FDC" w:rsidP="00FA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</w:t>
      </w: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законную силу со дня его официального опубликования.</w:t>
      </w:r>
    </w:p>
    <w:p w:rsidR="00FA3FDC" w:rsidRPr="00FA3FDC" w:rsidRDefault="00FA3FDC" w:rsidP="00FA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5. Контроль за исполнением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</w:t>
      </w:r>
      <w:r w:rsidRPr="00F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возложить на начальника отдела по социальным и общим вопросам Лобанова О.М.</w:t>
      </w:r>
    </w:p>
    <w:p w:rsidR="00FA3FDC" w:rsidRPr="00FA3FDC" w:rsidRDefault="00FA3FDC" w:rsidP="00FA3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E3D84" w:rsidRDefault="000E3D84" w:rsidP="00FA3FDC">
      <w:pPr>
        <w:pStyle w:val="a5"/>
        <w:jc w:val="both"/>
        <w:rPr>
          <w:sz w:val="24"/>
          <w:szCs w:val="24"/>
        </w:rPr>
      </w:pPr>
    </w:p>
    <w:p w:rsidR="000352DD" w:rsidRDefault="000352DD" w:rsidP="000E3D84">
      <w:pPr>
        <w:pStyle w:val="a5"/>
        <w:jc w:val="both"/>
        <w:rPr>
          <w:sz w:val="24"/>
          <w:szCs w:val="24"/>
        </w:rPr>
      </w:pPr>
    </w:p>
    <w:p w:rsidR="000E3D84" w:rsidRDefault="000E3D84" w:rsidP="000E3D84">
      <w:pPr>
        <w:pStyle w:val="a5"/>
        <w:rPr>
          <w:sz w:val="24"/>
          <w:szCs w:val="24"/>
        </w:rPr>
      </w:pPr>
      <w:r>
        <w:rPr>
          <w:sz w:val="24"/>
          <w:szCs w:val="24"/>
        </w:rPr>
        <w:t>Глава ЗАТО городской округ Молодёжный</w:t>
      </w:r>
    </w:p>
    <w:p w:rsidR="00DC17B7" w:rsidRDefault="000E3D84" w:rsidP="00790A2F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Московской области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 w:rsidR="00790A2F">
        <w:rPr>
          <w:sz w:val="24"/>
          <w:szCs w:val="24"/>
        </w:rPr>
        <w:t xml:space="preserve"> В.Ю. Юткин</w:t>
      </w:r>
    </w:p>
    <w:p w:rsidR="00792EAD" w:rsidRDefault="00792EAD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92EAD" w:rsidRDefault="00792EAD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92EAD" w:rsidRDefault="00792EAD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60479" w:rsidRDefault="00760479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E3D8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760479" w:rsidRPr="000E3D84" w:rsidRDefault="00760479" w:rsidP="00760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3D84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760479" w:rsidRPr="000E3D84" w:rsidRDefault="000E3D84" w:rsidP="00760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городской</w:t>
      </w:r>
      <w:r w:rsidR="00760479" w:rsidRPr="000E3D84">
        <w:rPr>
          <w:rFonts w:ascii="Times New Roman" w:hAnsi="Times New Roman" w:cs="Times New Roman"/>
          <w:sz w:val="24"/>
          <w:szCs w:val="24"/>
        </w:rPr>
        <w:t xml:space="preserve"> округ</w:t>
      </w:r>
    </w:p>
    <w:p w:rsidR="00760479" w:rsidRPr="000E3D84" w:rsidRDefault="000E3D84" w:rsidP="00760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Молодёжный </w:t>
      </w:r>
      <w:r w:rsidR="00760479" w:rsidRPr="000E3D84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760479" w:rsidRPr="000E3D84" w:rsidRDefault="000E3D84" w:rsidP="00760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</w:t>
      </w:r>
      <w:r w:rsidR="00F0488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_»</w:t>
      </w:r>
      <w:r w:rsidR="00760479" w:rsidRP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4A0505">
        <w:rPr>
          <w:rFonts w:ascii="Times New Roman" w:hAnsi="Times New Roman" w:cs="Times New Roman"/>
          <w:sz w:val="24"/>
          <w:szCs w:val="24"/>
        </w:rPr>
        <w:t>_______</w:t>
      </w:r>
      <w:r w:rsidR="00760479" w:rsidRPr="000E3D84">
        <w:rPr>
          <w:rFonts w:ascii="Times New Roman" w:hAnsi="Times New Roman" w:cs="Times New Roman"/>
          <w:sz w:val="24"/>
          <w:szCs w:val="24"/>
        </w:rPr>
        <w:t xml:space="preserve"> 2020  N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F0488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_ </w:t>
      </w:r>
    </w:p>
    <w:p w:rsidR="00790A2F" w:rsidRDefault="00790A2F" w:rsidP="00760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A2F" w:rsidRPr="00790A2F" w:rsidRDefault="00790A2F" w:rsidP="00790A2F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90A2F">
        <w:rPr>
          <w:rFonts w:ascii="Times New Roman" w:hAnsi="Times New Roman"/>
          <w:b/>
          <w:sz w:val="24"/>
          <w:szCs w:val="24"/>
        </w:rPr>
        <w:t>Положение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b/>
          <w:sz w:val="24"/>
          <w:szCs w:val="24"/>
        </w:rPr>
        <w:t>о порядке создания, реорганизации и ликвидации муниципальных учреждений ЗАТО городской округ Молодёжный Московской области, а также о порядке у</w:t>
      </w:r>
      <w:r w:rsidRPr="00790A2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тверждения устава учреждения и внесение в него изменений</w:t>
      </w:r>
    </w:p>
    <w:p w:rsidR="00790A2F" w:rsidRPr="00790A2F" w:rsidRDefault="00790A2F" w:rsidP="00790A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Гражданским </w:t>
      </w:r>
      <w:hyperlink r:id="rId11" w:history="1">
        <w:r w:rsidRPr="00790A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кодексом</w:t>
        </w:r>
      </w:hyperlink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требованиями Федеральных законов Российской Федерации от 06.10.2003 </w:t>
      </w:r>
      <w:hyperlink r:id="rId12" w:history="1">
        <w:r w:rsidRPr="00790A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131-ФЗ</w:t>
        </w:r>
      </w:hyperlink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</w:t>
      </w:r>
      <w:r w:rsidRPr="00790A2F">
        <w:rPr>
          <w:rFonts w:ascii="Times New Roman" w:eastAsia="Times New Roman" w:hAnsi="Times New Roman" w:cs="Calibri"/>
          <w:sz w:val="24"/>
          <w:szCs w:val="24"/>
          <w:lang w:eastAsia="ru-RU"/>
        </w:rPr>
        <w:t>от 12.01.1996 №7-ФЗ «О некоммерческих организациях»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790A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</w:t>
        </w:r>
      </w:hyperlink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 и определяет порядок создания, реорганизации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ликвидации муниципальных </w:t>
      </w:r>
      <w:r w:rsidRPr="00790A2F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учреждений 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 области.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Для целей настоящего Положения в соответствии с действующим законодательством по тексту используются следующие термины: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Муниципальное учреждение (далее - учреждение) - некоммерческая организация, созданная муниципальным образованием для выполнения работ,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сферах науки, образования, здравоохранения, культуры, социальной защиты, занятости населения, физической культуры и спорта, а также в иных сферах.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1.2.2. Бюджетное учреждение - муниципальное учреждение, финансовое обеспечение выполнения функций которого, в том числе по оказанию муниципальных услуг (выполнению работ) физическим и юридическим лицам, в соответствии с муниципальным заданием осуществляется за счет средств бюджета муниципального образования в форме субсидии.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 учреждение вправе осуществлять приносящую доходы деятельность только для достижения целей его создания и в соответствии с этими целями при условии указания такой деятельности в его уставе. Доходы, полученные от указанной деятельности, и имущество, приобретенное за счет этих доходов, поступают в самостоятельное распоряжение бюджетного учреждения.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1.2.3. Казенное учреждение - муниципальное учреждение, осуществляющее оказание услуг, выполнение работ и (или) выполнение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самоуправления, финансовое обеспечение деятельности которого осуществляется за счет средств муниципального бюджета на основании бюджетной сметы.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Казенное учреждение может осуществлять приносящую доходы деятельность в соответствии с уставом учреждения. Доходы, полученные от указанной деятельности, поступают в бюджет </w:t>
      </w:r>
      <w:r w:rsidRPr="00790A2F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ЗАТО городской округ Молодёжный Московской области 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и являются доходом этого бюджета.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A2F">
        <w:rPr>
          <w:rFonts w:ascii="Times New Roman" w:eastAsia="Calibri" w:hAnsi="Times New Roman" w:cs="Times New Roman"/>
          <w:sz w:val="24"/>
          <w:szCs w:val="24"/>
        </w:rPr>
        <w:t xml:space="preserve">  1.2.4. 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Автономным учреждением признается некоммерческая организация, созданная муниципальным образованием для выполнения работ, оказания услуг в целях осуществления предусмотренных законодательством Российской Федерации полномочий органов государственной власти, полномочий органов местного самоуправления в сферах науки, образования, здравоохранения, культуры, средств массовой информации, социальной защиты, занятости населения, физической культуры и спорта, а также в иных сферах в случаях, установленных федеральными законами (в том числе при проведении мероприятий по работе с детьми и молодежью в указанных сферах)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Особенности правового положения отдельных видов бюджетных и казенных учреждений 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определяются в соответствии с действующим законодательством Российской Федерации и иными правовыми актами.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Создание  учреждения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Учредителем учреждения является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Функции и полномочия учредителя в отношении учреждения от имени муниципального образования осуществляет администрация </w:t>
      </w:r>
      <w:r w:rsidRPr="00790A2F">
        <w:rPr>
          <w:rFonts w:ascii="Times New Roman" w:eastAsia="Calibri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главы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Учреждение может быть создано: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путем его учреждения;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результате реорганизации другого существующего муниципального учреждения;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результате реорганизации в форме преобразования юридического лица другой организационно-правовой формы в случаях, предусмотренных федеральными законами.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Создание путем учреждения.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Решение о создании учреждения принимается главой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постановления 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рассмотрения обоснования целесообразности создания учреждения.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Обоснование целесообразности создания учреждения составляет и направляет на рассмотрение главы </w:t>
      </w:r>
      <w:r w:rsidRPr="00790A2F">
        <w:rPr>
          <w:rFonts w:ascii="Times New Roman" w:eastAsia="Calibri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ведомственном подчинении которого будет находиться вновь создаваемое учреждение.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Проект постановления 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создании учреждения должен содержать: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и сокращенное наименование учреждения;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указание на место нахождения учреждения;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цели, предмет и вид деятельности учреждения;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о назначении руководителя создаваемого учреждения;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об утверждении учредительного документа учреждения;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сведения, предусмотренные законодательством Российской Федерации.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создании учреждения утверждается в порядке, установленном администрацией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области.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Учредительным документом учреждения является его устав.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учреждения, в том числе устав в новой редакции, изменения и дополнения в устав учреждения разрабатываются и утверждаются в соответствии с действующим законодательством в порядке, установленном администрацией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E1E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Имущество, передаваемое учреждению для ведения уставной деятельности, закрепляется за учреждением в соответствии с Гражданским кодексом Российской Федерации</w:t>
      </w:r>
      <w:r w:rsidR="00171E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 Состав имущества, передаваемого учреждению для осуществления уставной деятельности, а также права и обязанности учреждения в отношении такого имущества определяются в соответствии с действующим законодательством, нормативными правовыми актами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уставом учреждения и договором, заключаемым между учреждением и администрацией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Учреждение считается созданным с момента внесения записи о создании учреждения в Единый государственный реестр юридических лиц.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Создание учреждения в результате реорганизации другого существующего муниципального учреждения (учреждений) осуществляется в порядке, предусмотренном разделом 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 настоящего Положения.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Создание учреждения в результате реорганизации в форме преобразования юридического лица другой организационно-правовой формы осуществляется в случаях и в порядке, которые предусмотрены действующим законодательством.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Реорганизация учреждения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3.1. Реорганизация учреждения (учреждений) может быть осуществлена в форме слияния, присоединения, разделения, выделения.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Преобразование учреждения в некоммерческие организации иных форм или хозяйственное общество допускается в случаях, которые установлены законом.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 Решение о реорганизации учреждения принимается главой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форме постановления 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по результатам рассмотрения обоснования целесообразности создания учреждения (учреждений).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Реорганизация муниципальных учреждений, образующих социальную инфраструктуру для детей, допускается с учетом особенностей, установленных законодательством Российской Федерации об основных гарантиях прав ребенка в Российской Федерации и законодательством об образовании.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принятия решения о реорганизации (ликвидации) образовательной организации проводится экспертная оценка последствий принятия этого решения для обеспечения жизнедеятельности, образования, воспитания, развития, отдыха и оздоровления детей, социального обслуживания.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 оценка последствий принятия решения о реорганизации образовательного учреждения проводится Комиссией по оценке последствий принятия решения о реорганизации или ликвидации (далее - Комиссия) в соответствии с действующим Порядком проведения оценки последствий принятия решения о реорганизации или ликвидации, утверждаемым Министерством образования Московской области.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создается администрацией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 Порядком создания комиссии по оценке последствий принятия решения о реорганизации или ликвидации, утверждаемым Министерством образования Московской области.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в своей деятельности руководствуется Положением о Комиссии, утверждаемым постановлением 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3.3. Проект постановления администрации ЗАТО городской округ Молодёжный Московской области о реорганизации учреждения должен содержать: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1) наименование учреждений, участвующих в процессе реорганизации, с указанием их типов;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2) форму реорганизации;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3) наименование учреждения (учреждений) после завершения процесса реорганизации;</w:t>
      </w:r>
    </w:p>
    <w:p w:rsidR="00790A2F" w:rsidRPr="00790A2F" w:rsidRDefault="00D8731E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731E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790A2F"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) наименование органа местного самоуправления, осуществляющего функции и полномочия учредителя реорганизуемого учреждения (учреждений);</w:t>
      </w:r>
    </w:p>
    <w:p w:rsidR="00790A2F" w:rsidRPr="00790A2F" w:rsidRDefault="00D8731E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731E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790A2F"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) информацию об изменении (сохранении) основных целей деятельности реорганизуемого учреждения (учреждений);</w:t>
      </w:r>
    </w:p>
    <w:p w:rsidR="00790A2F" w:rsidRPr="00790A2F" w:rsidRDefault="00D8731E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2EA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790A2F"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информацию об изменении (сохранении) штатной численности. 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Обоснование целесообразности реорганизации учреждения (учреждений), проект постановления о реорганизации учреждения (учреждений) составляет и направляет на рассмотрение главы </w:t>
      </w:r>
      <w:r w:rsidRPr="00790A2F">
        <w:rPr>
          <w:rFonts w:ascii="Times New Roman" w:eastAsia="Calibri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="008272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структурное подразделение 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, в ведомственном подчинении которого находится реорганизуемое учреждение (учреждения).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3.5. В обосновании должны содержаться следующие сведения: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- подробный финансовый анализ и оценка деятельности учреждения (учреждений);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- обоснование необходимости осуществления реорганизации.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3.6. Процесс реорганизации учреждения (учреждений) осуществляется согласно постановлению 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требованиями Гражданского </w:t>
      </w:r>
      <w:hyperlink r:id="rId14" w:history="1">
        <w:r w:rsidRPr="00790A2F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кодекса</w:t>
        </w:r>
      </w:hyperlink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 и других нормативных правовых актов Российской Федерации.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3.7. Контроль за сохранностью, целевым использованием и мероприятиями по приему (передаче) имущества учреждения (учреждений) в процессе реорганизации осуществляет </w:t>
      </w:r>
      <w:r w:rsidR="005750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структурное подразделение 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 xml:space="preserve">ЗАТО городской округ Молодёжный Московской области, в 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ведомственном подчинении которого находится реоргани</w:t>
      </w:r>
      <w:r w:rsidR="00575090">
        <w:rPr>
          <w:rFonts w:ascii="Times New Roman" w:eastAsia="Calibri" w:hAnsi="Times New Roman" w:cs="Times New Roman"/>
          <w:sz w:val="24"/>
          <w:szCs w:val="24"/>
          <w:lang w:eastAsia="ru-RU"/>
        </w:rPr>
        <w:t>зуемое учреждение (учреждения).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3.8. Учреждение считается реорганизованным с момента внесения в Единый государственный реестр юридических лиц записи о завершении процесса реорганизации.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При реорганизации учреждения в форме присоединения к нему другого учреждения (учреждений)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учреждения (учреждений).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A2F" w:rsidRPr="00792EAD" w:rsidRDefault="00790A2F" w:rsidP="00790A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2E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Изменение типа учреждения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4.1. Изменение типа учреждения не является его реорганизацией.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Решение об изменении типа бюджетного учреждения с целью создания казенного учреждения, а также изменение типа казенного учреждения с целью создания бюджетного учреждения принимается главой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форме постановления 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по результатам рассмотрения обоснования целесообразности изменения типа учреждения.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Проект постановления 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Pr="00790A2F">
        <w:rPr>
          <w:rFonts w:ascii="Times New Roman" w:eastAsia="Times New Roman" w:hAnsi="Times New Roman" w:cs="Times New Roman"/>
          <w:sz w:val="24"/>
          <w:szCs w:val="24"/>
          <w:lang w:eastAsia="ru-RU"/>
        </w:rPr>
        <w:t>о изменении типа  учреждения должен содержать: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1) наименование существующего учреждения с указанием его типа;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2) наименование создаваемого учреждения с указанием его типа;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3) наименование органа местного самоуправления, осуществляющего функции и полномочия учредителя учреждения;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4) информацию об изменении (сохранении) основных целей деятельности учреждения;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5) информацию об изменении (сохранении) штатной численности;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Обоснование целесообразности изменения типа существующего учреждения составляет и направляет на рассмотрение главы </w:t>
      </w:r>
      <w:r w:rsidRPr="00790A2F">
        <w:rPr>
          <w:rFonts w:ascii="Times New Roman" w:eastAsia="Calibri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="00146D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структурное подразделение 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, в ведомственном подчинении которого находится существующее учреждение.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Изменение типа учреждения с целью создания учреждения другого типа осуществляется путем внесения соответствующих изменений в устав учреждения в соответствии с действующим законодательством в порядке, установленном администрацией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4.6. Учреждение считается созданным путем изменения типа существующего учреждения с момента внесения записи в Единый государственный реестр юридических лиц о внесении изменений в учредительные документы учреждения.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4.7. Изменение типа существующего бюджетного или казенного учреждения с целью создания автономного учреждения осуществляется в соответствии с Федеральным </w:t>
      </w:r>
      <w:hyperlink r:id="rId15" w:history="1">
        <w:r w:rsidRPr="00790A2F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03.11.2006 N 174-ФЗ "Об автономных учреждениях" и в порядке, установленном для создания автономного учреждения путем изменения типа существующего учреждения, утвержденном постановлением 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90A2F" w:rsidRDefault="00790A2F" w:rsidP="00790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5. Ликвидация учреждения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5.1. Решение о ликвидации учреждения принимается главой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форме постановления 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результатам рассмотрения обоснования целесообразности ликвидации учреждения.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Ликвидация муниципальных учреждений, образующих социальную инфраструктуру для детей, допускается с учетом особенностей, установленных законодательством Российской Федерации об основных гарантиях прав ребенка в Российской Федерации и законодательством об образовании.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5.2. Обоснование целесообразности ликвидации учреждения, проект постановления о ликвидации учреждения составляет и направляет на рассмотрение главы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353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структурное подразделение 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, в ведомственном подчинении которого находится ликвидируемое учреждение.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5.3. Обоснование целесообразности ликвидации учреждения должно содержать: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- показатели деятельности учреждения, в том числе информацию о кредиторской задолженности учреждения;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- информацию о том, кому будут переданы после завершения процесса ликвидации муниципальные функции, осуществлявшиеся учреждением, а также обязательства по выполнению работ, оказанию услуг в соответствии с договорами, заключенными учреждением с потребителями муниципальных услуг;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- информацию о том, кому будут переданы полномочия по исполнению публичных обязательств перед физическим лицом, подлежащих исполнению в денежной форме после завершения процесса ликвидации (если ликвидируемое учреждение осуществляло указанные полномочия).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5.4. Проект указанного постановления должен содержать: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- наименование учреждения;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- состав ликвидационной комиссии;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порядок и сроки ликвидации указанного учреждения в соответствии с Гражданским </w:t>
      </w:r>
      <w:hyperlink r:id="rId16" w:history="1">
        <w:r w:rsidRPr="00790A2F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кодексом</w:t>
        </w:r>
      </w:hyperlink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- лиц, ответственных за реализацию мероприятий по ликвидации учреждения;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- иные сведения, необходимые для организации процесса ликвидации учреждения.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ликвидации учреждения утверждается в порядке, установленном администрацией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области.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5.5. Ликвидация учреждения осуществляется на основании постановления 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в порядке, установленном действующим законодательством.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5.6. При ликвидации муниципального учреждения требования кредиторов осуществляются в соответствии с требованиями действующего законодательства.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5.7. При ликвидации казенного учреждения: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-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- требования кредиторов ликвидируемого казенного учреждения удовлетворяются за счет денежных средств, находящихся в распоряжении казенного учреждения денежными средствами;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- при недостаточности указанных денежных средств субсидиарную ответственность по обязательствам такого учреждения несет Учредитель.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5.8. При ликвидации бюджетного учреждения: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требования кредиторов ликвидируемого бюджетного учреждения удовлетворяются за счет находящегося у него на праве оперативного управления имущества, как закрепленного за бюджетным учреждением собственником имущества, так и приобретенного за счет доходов, полученных от приносящей доход деятельности, за исключением особо ценного движимого имущества, закрепленного за бюджетным учреждением собственником этого имущества или 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приобретенного бюджетным учреждением за счет выделенных собственником имущества бюджетного учреждения средств, а также недвижимого имущества;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- учредитель несет ответственность по обязательствам бюджетного учреждения в случаях и в порядке, предусмотренном действующим законодательством.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5.9. Имущество ликвидируемого учреждения, оставшееся после удовлетворения требований кредиторов, передается ликвидационной комиссией в казну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="006F2AD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5.10. Контроль за сохранностью, целевым использованием и мероприятиями по приему (передаче) имущества учреждения в процессе ликвидации до момента передачи его в казну </w:t>
      </w:r>
      <w:r w:rsidRPr="00790A2F">
        <w:rPr>
          <w:rFonts w:ascii="Times New Roman" w:eastAsia="Calibri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осуществляет ликвидационная комиссия.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5.11. Учреждение считается ликвидированным с момента внесения записи о ликвидации в Единый государственный реестр юридических лиц.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6. Утверждение устава учреждения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 внесение в него изменений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6.1. Устав учреждения, а также вносимые в него изменения утверждаются постановлением администрации </w:t>
      </w:r>
      <w:r w:rsidRPr="00790A2F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, осуществляющей функции и полномочия учредителя.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6.2. Устав должен содержать: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1) общие положения, устанавливающие в том числе: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учреждения с указанием в наименовании его типа;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информацию о месте нахождения учреждения;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учредителя и собственника имущества учреждения;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органа местного самоуправления, осуществляющего функции и полномочия учредителя и собственника учреждения;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2) предмет и цели деятельности учреждения в соответствии с федеральным законом, иным нормативным правовым актом, муниципальным правовым актом, а также исчерпывающий перечень видов деятельности (с указанием основных видов деятельности и иных видов деятельности, не являющихся основными), которые учреждение вправе осуществлять в соответствии с целями, для достижения которых оно создано;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3) раздел об организации деятельности и управлении учреждением, содержащий в том числе сведения о структуре, компетенции органов управления учреждения, порядок их формирования, сроки полномочий и порядок деятельности таких органов, а также положения об ответственности руководителя учреждения;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раздел об имуществе и финансовом обеспечении учреждения 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5) сведения о филиалах и представительствах учреждения;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6) иные разделы - в случаях, предусмотренных федеральными законами.</w:t>
      </w:r>
    </w:p>
    <w:p w:rsidR="00790A2F" w:rsidRPr="00790A2F" w:rsidRDefault="00790A2F" w:rsidP="00790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0A2F">
        <w:rPr>
          <w:rFonts w:ascii="Times New Roman" w:eastAsia="Calibri" w:hAnsi="Times New Roman" w:cs="Times New Roman"/>
          <w:sz w:val="24"/>
          <w:szCs w:val="24"/>
          <w:lang w:eastAsia="ru-RU"/>
        </w:rPr>
        <w:t>6.3. Содержание устава учреждения должно соответствовать требованиям, установленным законодательством Российской Федерации.</w:t>
      </w: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A2F" w:rsidRPr="00790A2F" w:rsidRDefault="00790A2F" w:rsidP="0079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79" w:rsidRPr="00790A2F" w:rsidRDefault="00760479" w:rsidP="006F2A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0479" w:rsidRPr="00790A2F" w:rsidSect="000352DD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776" w:rsidRDefault="00912776" w:rsidP="009563F0">
      <w:pPr>
        <w:spacing w:after="0" w:line="240" w:lineRule="auto"/>
      </w:pPr>
      <w:r>
        <w:separator/>
      </w:r>
    </w:p>
  </w:endnote>
  <w:endnote w:type="continuationSeparator" w:id="0">
    <w:p w:rsidR="00912776" w:rsidRDefault="00912776" w:rsidP="00956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776" w:rsidRDefault="00912776" w:rsidP="009563F0">
      <w:pPr>
        <w:spacing w:after="0" w:line="240" w:lineRule="auto"/>
      </w:pPr>
      <w:r>
        <w:separator/>
      </w:r>
    </w:p>
  </w:footnote>
  <w:footnote w:type="continuationSeparator" w:id="0">
    <w:p w:rsidR="00912776" w:rsidRDefault="00912776" w:rsidP="00956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352DD"/>
    <w:rsid w:val="00037C38"/>
    <w:rsid w:val="0004292A"/>
    <w:rsid w:val="000E3D84"/>
    <w:rsid w:val="00101E39"/>
    <w:rsid w:val="00146D08"/>
    <w:rsid w:val="00171E1E"/>
    <w:rsid w:val="001A4283"/>
    <w:rsid w:val="001C744F"/>
    <w:rsid w:val="002948FC"/>
    <w:rsid w:val="00404AAA"/>
    <w:rsid w:val="004A0505"/>
    <w:rsid w:val="00551D4B"/>
    <w:rsid w:val="00575090"/>
    <w:rsid w:val="0057525E"/>
    <w:rsid w:val="005B5D63"/>
    <w:rsid w:val="005C07B7"/>
    <w:rsid w:val="005C1096"/>
    <w:rsid w:val="00603D97"/>
    <w:rsid w:val="006309CD"/>
    <w:rsid w:val="0066635F"/>
    <w:rsid w:val="00687785"/>
    <w:rsid w:val="006F2AD5"/>
    <w:rsid w:val="007144CE"/>
    <w:rsid w:val="007209C2"/>
    <w:rsid w:val="0073191E"/>
    <w:rsid w:val="0073360C"/>
    <w:rsid w:val="007353A7"/>
    <w:rsid w:val="00760479"/>
    <w:rsid w:val="00790A2F"/>
    <w:rsid w:val="00792EAD"/>
    <w:rsid w:val="007C19E9"/>
    <w:rsid w:val="007E020B"/>
    <w:rsid w:val="00807E3F"/>
    <w:rsid w:val="008272FA"/>
    <w:rsid w:val="00853707"/>
    <w:rsid w:val="0086443F"/>
    <w:rsid w:val="008873EF"/>
    <w:rsid w:val="008A6643"/>
    <w:rsid w:val="008F0AEC"/>
    <w:rsid w:val="008F26A4"/>
    <w:rsid w:val="00912776"/>
    <w:rsid w:val="00915EDC"/>
    <w:rsid w:val="00916877"/>
    <w:rsid w:val="009563F0"/>
    <w:rsid w:val="00956A48"/>
    <w:rsid w:val="009843C8"/>
    <w:rsid w:val="009B373F"/>
    <w:rsid w:val="009D67FA"/>
    <w:rsid w:val="00A36075"/>
    <w:rsid w:val="00A7625F"/>
    <w:rsid w:val="00AA112B"/>
    <w:rsid w:val="00AE67C0"/>
    <w:rsid w:val="00B0007C"/>
    <w:rsid w:val="00B1440B"/>
    <w:rsid w:val="00BD4D03"/>
    <w:rsid w:val="00BF6E25"/>
    <w:rsid w:val="00C02085"/>
    <w:rsid w:val="00C71A97"/>
    <w:rsid w:val="00CB5EC0"/>
    <w:rsid w:val="00CF187F"/>
    <w:rsid w:val="00CF3737"/>
    <w:rsid w:val="00D05732"/>
    <w:rsid w:val="00D0752F"/>
    <w:rsid w:val="00D2271F"/>
    <w:rsid w:val="00D6509E"/>
    <w:rsid w:val="00D71FE4"/>
    <w:rsid w:val="00D8731E"/>
    <w:rsid w:val="00DC17B7"/>
    <w:rsid w:val="00DC1DA2"/>
    <w:rsid w:val="00DF37F2"/>
    <w:rsid w:val="00DF5565"/>
    <w:rsid w:val="00E736FA"/>
    <w:rsid w:val="00E829F9"/>
    <w:rsid w:val="00E96BF9"/>
    <w:rsid w:val="00EB2E06"/>
    <w:rsid w:val="00F01E96"/>
    <w:rsid w:val="00F04883"/>
    <w:rsid w:val="00F36BEF"/>
    <w:rsid w:val="00F951ED"/>
    <w:rsid w:val="00FA3FDC"/>
    <w:rsid w:val="00FE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5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63F0"/>
  </w:style>
  <w:style w:type="paragraph" w:styleId="aa">
    <w:name w:val="footer"/>
    <w:basedOn w:val="a"/>
    <w:link w:val="ab"/>
    <w:uiPriority w:val="99"/>
    <w:unhideWhenUsed/>
    <w:rsid w:val="0095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6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hyperlink" Target="consultantplus://offline/ref=6A04A016C9F07CFB17B91CB57D942F2883E54491A69BF8344AD87E381F9E2531F75B12E643F618525F7F7FBD70M4s1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A04A016C9F07CFB17B903A07D942F2882EA449AA193F8344AD87E381F9E2531F75B12E643F618525F7F7FBD70M4s1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0A3F3EA806FB49E8363D3E9CAB6A624E0EDDFF2AF5E1C47D3BC3EBE72E8544D81FD2DCB403032FE6B0A694628f0yDI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hyperlink" Target="consultantplus://offline/ref=6A04A016C9F07CFB17B903A07D942F2882E94B91A39EF8344AD87E381F9E2531F75B12E643F618525F7F7FBD70M4s1L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90A3F3EA806FB49E8363D3E9CAB6A624E1E9D0F2A55D1C47D3BC3EBE72E8544D81FD2DCB403032FE6B0A694628f0yDI" TargetMode="External"/><Relationship Id="rId10" Type="http://schemas.openxmlformats.org/officeDocument/2006/relationships/hyperlink" Target="http://www.&#1084;&#1086;&#1083;&#1086;&#1076;&#1105;&#1078;&#1085;&#1099;&#1081;.&#1088;&#1092;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7F73A93819F3EC9A71FC8DE5E91218D29FAF9DF577865C379172B153A0924CC56511164352ADC56A32D0D41A316hDJ" TargetMode="External"/><Relationship Id="rId14" Type="http://schemas.openxmlformats.org/officeDocument/2006/relationships/hyperlink" Target="consultantplus://offline/ref=C0E6BA22023B0BB7AF019E07DAE07D45A9851983A215BE84BDE9774F616690804449C5E7581B4C92586CB9E580BFu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3391</Words>
  <Characters>19329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2020-09-18T07:29:00Z</cp:lastPrinted>
  <dcterms:created xsi:type="dcterms:W3CDTF">2020-12-14T13:47:00Z</dcterms:created>
  <dcterms:modified xsi:type="dcterms:W3CDTF">2020-12-14T13:47:00Z</dcterms:modified>
</cp:coreProperties>
</file>