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1264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05.06</w:t>
      </w:r>
      <w:r w:rsidR="00140730">
        <w:rPr>
          <w:sz w:val="24"/>
          <w:szCs w:val="24"/>
        </w:rPr>
        <w:t>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>
        <w:rPr>
          <w:sz w:val="24"/>
          <w:szCs w:val="24"/>
        </w:rPr>
        <w:t>117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</w:t>
      </w:r>
      <w:r w:rsidR="000E67D4">
        <w:rPr>
          <w:color w:val="auto"/>
          <w:sz w:val="24"/>
          <w:szCs w:val="24"/>
        </w:rPr>
        <w:t xml:space="preserve"> </w:t>
      </w:r>
      <w:r w:rsidR="000E67D4" w:rsidRPr="000E67D4">
        <w:rPr>
          <w:color w:val="auto"/>
          <w:sz w:val="24"/>
          <w:szCs w:val="24"/>
        </w:rPr>
        <w:t>(с изменениями и дополнениями, утвержденными пост</w:t>
      </w:r>
      <w:r w:rsidR="000E67D4">
        <w:rPr>
          <w:color w:val="auto"/>
          <w:sz w:val="24"/>
          <w:szCs w:val="24"/>
        </w:rPr>
        <w:t>ановлением администрации ЗАТО городской округ Молодёжный от 26.01.2026 №12</w:t>
      </w:r>
      <w:r w:rsidR="00F66C76">
        <w:rPr>
          <w:color w:val="auto"/>
          <w:sz w:val="24"/>
          <w:szCs w:val="24"/>
        </w:rPr>
        <w:t>, от 12.02.2026 №28</w:t>
      </w:r>
      <w:r w:rsidR="0031616B">
        <w:rPr>
          <w:color w:val="auto"/>
          <w:sz w:val="24"/>
          <w:szCs w:val="24"/>
        </w:rPr>
        <w:t>, от 31.03.2026 №70</w:t>
      </w:r>
      <w:r w:rsidR="00B1264E">
        <w:rPr>
          <w:color w:val="auto"/>
          <w:sz w:val="24"/>
          <w:szCs w:val="24"/>
        </w:rPr>
        <w:t>, от 22.05.2026 №109</w:t>
      </w:r>
      <w:r w:rsidR="000E67D4">
        <w:rPr>
          <w:color w:val="auto"/>
          <w:sz w:val="24"/>
          <w:szCs w:val="24"/>
        </w:rPr>
        <w:t>)</w:t>
      </w:r>
      <w:r w:rsidR="00140730">
        <w:rPr>
          <w:color w:val="auto"/>
          <w:sz w:val="24"/>
          <w:szCs w:val="24"/>
        </w:rPr>
        <w:t>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1264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B1264E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B1264E">
        <w:rPr>
          <w:sz w:val="24"/>
          <w:szCs w:val="24"/>
        </w:rPr>
        <w:t>С. В. Воронин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46153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82679">
              <w:rPr>
                <w:sz w:val="24"/>
                <w:szCs w:val="24"/>
              </w:rPr>
              <w:t>т 05</w:t>
            </w:r>
            <w:r w:rsidR="00DE43C4" w:rsidRPr="00FC3AA1">
              <w:rPr>
                <w:sz w:val="24"/>
                <w:szCs w:val="24"/>
              </w:rPr>
              <w:t>.</w:t>
            </w:r>
            <w:r w:rsidR="00E82679">
              <w:rPr>
                <w:sz w:val="24"/>
                <w:szCs w:val="24"/>
              </w:rPr>
              <w:t>06</w:t>
            </w:r>
            <w:r w:rsidR="007E3B93">
              <w:rPr>
                <w:sz w:val="24"/>
                <w:szCs w:val="24"/>
              </w:rPr>
              <w:t>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E82679">
              <w:rPr>
                <w:sz w:val="24"/>
                <w:szCs w:val="24"/>
              </w:rPr>
              <w:t>117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31616B" w:rsidRPr="00051CC6" w:rsidRDefault="00051CC6" w:rsidP="00051CC6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 w:rsidRPr="00051CC6">
        <w:rPr>
          <w:rFonts w:ascii="Times New Roman" w:hAnsi="Times New Roman"/>
          <w:sz w:val="24"/>
          <w:szCs w:val="18"/>
        </w:rPr>
        <w:t>В паспорте муниципальной программы «Чистый округ» строку «Источники финансирования муниципальной программы, в том числе по годам:» изложить в следующей редакции:</w:t>
      </w:r>
    </w:p>
    <w:p w:rsidR="00051CC6" w:rsidRDefault="0031616B" w:rsidP="0031616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  <w:r w:rsidR="007765AA"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051CC6" w:rsidRPr="009005D8" w:rsidTr="000015F1">
        <w:trPr>
          <w:trHeight w:val="1012"/>
        </w:trPr>
        <w:tc>
          <w:tcPr>
            <w:tcW w:w="2977" w:type="dxa"/>
            <w:tcBorders>
              <w:top w:val="single" w:sz="4" w:space="0" w:color="auto"/>
              <w:right w:val="nil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 том числе по годам (тыс. руб.):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2029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051CC6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3 479,00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1 158,00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1 161,00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051CC6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C6" w:rsidRPr="009005D8" w:rsidRDefault="00051CC6" w:rsidP="000015F1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051CC6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148 310,64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 xml:space="preserve">51 731,64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48 254,00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48 325,00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051CC6" w:rsidRPr="009005D8" w:rsidTr="000015F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051CC6" w:rsidRPr="009005D8" w:rsidRDefault="00051CC6" w:rsidP="000015F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151 789,64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52 889,64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49 414,00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49 486,00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</w:tbl>
    <w:p w:rsidR="007765AA" w:rsidRPr="007765AA" w:rsidRDefault="007765AA" w:rsidP="00051CC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1CC6">
        <w:rPr>
          <w:rFonts w:ascii="Times New Roman" w:hAnsi="Times New Roman"/>
          <w:sz w:val="24"/>
          <w:szCs w:val="18"/>
        </w:rPr>
        <w:t xml:space="preserve"> строки 3 и 3.1</w:t>
      </w:r>
      <w:r>
        <w:rPr>
          <w:rFonts w:ascii="Times New Roman" w:hAnsi="Times New Roman"/>
          <w:sz w:val="24"/>
          <w:szCs w:val="18"/>
        </w:rPr>
        <w:t xml:space="preserve">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7765AA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1"/>
        <w:gridCol w:w="1147"/>
        <w:gridCol w:w="1746"/>
        <w:gridCol w:w="941"/>
        <w:gridCol w:w="775"/>
        <w:gridCol w:w="820"/>
        <w:gridCol w:w="796"/>
        <w:gridCol w:w="781"/>
        <w:gridCol w:w="841"/>
        <w:gridCol w:w="859"/>
        <w:gridCol w:w="859"/>
        <w:gridCol w:w="756"/>
        <w:gridCol w:w="759"/>
        <w:gridCol w:w="1535"/>
      </w:tblGrid>
      <w:tr w:rsidR="00051CC6" w:rsidRPr="009005D8" w:rsidTr="000015F1">
        <w:trPr>
          <w:trHeight w:val="187"/>
        </w:trPr>
        <w:tc>
          <w:tcPr>
            <w:tcW w:w="156" w:type="pct"/>
            <w:vMerge w:val="restar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3.</w:t>
            </w:r>
          </w:p>
        </w:tc>
        <w:tc>
          <w:tcPr>
            <w:tcW w:w="675" w:type="pct"/>
            <w:vMerge w:val="restart"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02. </w:t>
            </w:r>
          </w:p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1 223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6" w:type="pct"/>
            <w:gridSpan w:val="5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1 223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051CC6" w:rsidRPr="009005D8" w:rsidRDefault="00051CC6" w:rsidP="000015F1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1 223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1326" w:type="pct"/>
            <w:gridSpan w:val="5"/>
          </w:tcPr>
          <w:p w:rsidR="00051CC6" w:rsidRPr="00AC43B2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1 223</w:t>
            </w:r>
            <w:r w:rsidRPr="00AC43B2">
              <w:rPr>
                <w:b/>
                <w:color w:val="auto"/>
                <w:kern w:val="0"/>
                <w:sz w:val="16"/>
                <w:szCs w:val="14"/>
              </w:rPr>
              <w:t>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 w:val="restar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3.1.</w:t>
            </w:r>
          </w:p>
        </w:tc>
        <w:tc>
          <w:tcPr>
            <w:tcW w:w="675" w:type="pct"/>
            <w:vMerge w:val="restar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02.01.</w:t>
            </w:r>
          </w:p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подъездов в многоквартирных домах</w:t>
            </w:r>
          </w:p>
        </w:tc>
        <w:tc>
          <w:tcPr>
            <w:tcW w:w="379" w:type="pct"/>
            <w:vMerge w:val="restar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051CC6" w:rsidRPr="002344A7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2344A7">
              <w:rPr>
                <w:color w:val="auto"/>
                <w:kern w:val="0"/>
                <w:sz w:val="16"/>
                <w:szCs w:val="14"/>
              </w:rPr>
              <w:t>1 223,00</w:t>
            </w:r>
          </w:p>
        </w:tc>
        <w:tc>
          <w:tcPr>
            <w:tcW w:w="1326" w:type="pct"/>
            <w:gridSpan w:val="5"/>
          </w:tcPr>
          <w:p w:rsidR="00051CC6" w:rsidRPr="002344A7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2344A7">
              <w:rPr>
                <w:color w:val="auto"/>
                <w:kern w:val="0"/>
                <w:sz w:val="16"/>
                <w:szCs w:val="14"/>
              </w:rPr>
              <w:t>1 223,00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051CC6" w:rsidRPr="009005D8" w:rsidRDefault="00051CC6" w:rsidP="000015F1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  <w:gridSpan w:val="5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051CC6" w:rsidRPr="002344A7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2344A7">
              <w:rPr>
                <w:color w:val="auto"/>
                <w:kern w:val="0"/>
                <w:sz w:val="16"/>
                <w:szCs w:val="14"/>
              </w:rPr>
              <w:t>1 223,00</w:t>
            </w:r>
          </w:p>
        </w:tc>
        <w:tc>
          <w:tcPr>
            <w:tcW w:w="1326" w:type="pct"/>
            <w:gridSpan w:val="5"/>
          </w:tcPr>
          <w:p w:rsidR="00051CC6" w:rsidRPr="002344A7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2344A7">
              <w:rPr>
                <w:color w:val="auto"/>
                <w:kern w:val="0"/>
                <w:sz w:val="16"/>
                <w:szCs w:val="14"/>
              </w:rPr>
              <w:t>1 223,00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0" w:type="pct"/>
            <w:gridSpan w:val="4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1" w:type="pc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3" w:type="pc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8" w:type="pct"/>
            <w:vAlign w:val="center"/>
          </w:tcPr>
          <w:p w:rsidR="00051CC6" w:rsidRPr="009005D8" w:rsidRDefault="00051CC6" w:rsidP="000015F1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051CC6" w:rsidRPr="009005D8" w:rsidRDefault="00051CC6" w:rsidP="000015F1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78" w:type="pct"/>
            <w:vAlign w:val="center"/>
          </w:tcPr>
          <w:p w:rsidR="00051CC6" w:rsidRPr="009005D8" w:rsidRDefault="00051CC6" w:rsidP="000015F1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51CC6" w:rsidRPr="009005D8" w:rsidTr="000015F1">
        <w:trPr>
          <w:trHeight w:val="187"/>
        </w:trPr>
        <w:tc>
          <w:tcPr>
            <w:tcW w:w="156" w:type="pct"/>
            <w:vMerge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6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71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3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8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78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vAlign w:val="center"/>
          </w:tcPr>
          <w:p w:rsidR="00051CC6" w:rsidRPr="009005D8" w:rsidRDefault="00051CC6" w:rsidP="000015F1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051CC6" w:rsidRPr="009005D8" w:rsidRDefault="00051CC6" w:rsidP="000015F1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Default="006B7D47" w:rsidP="006B7D47">
      <w:pPr>
        <w:ind w:left="142"/>
        <w:rPr>
          <w:sz w:val="24"/>
          <w:szCs w:val="18"/>
        </w:rPr>
      </w:pPr>
    </w:p>
    <w:p w:rsidR="002104C0" w:rsidRPr="002104C0" w:rsidRDefault="002104C0" w:rsidP="002104C0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2104C0">
        <w:rPr>
          <w:rFonts w:ascii="Times New Roman" w:hAnsi="Times New Roman"/>
          <w:spacing w:val="3"/>
          <w:sz w:val="24"/>
          <w:szCs w:val="24"/>
        </w:rPr>
        <w:t>В разделе 6 «Перечень мероприятий подпрограммы 1 «Создание условий для обеспечения комфортного проживания жителей, в том числе в многоквартирных домах на территории Московской области» строку «Итого по подпрограмме 1» изложить в следующей редакции:</w:t>
      </w:r>
    </w:p>
    <w:p w:rsidR="002104C0" w:rsidRDefault="002104C0" w:rsidP="002104C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3661"/>
        <w:gridCol w:w="1746"/>
        <w:gridCol w:w="941"/>
        <w:gridCol w:w="4012"/>
        <w:gridCol w:w="859"/>
        <w:gridCol w:w="859"/>
        <w:gridCol w:w="756"/>
        <w:gridCol w:w="759"/>
        <w:gridCol w:w="1534"/>
      </w:tblGrid>
      <w:tr w:rsidR="002104C0" w:rsidRPr="009005D8" w:rsidTr="000015F1">
        <w:trPr>
          <w:trHeight w:val="79"/>
        </w:trPr>
        <w:tc>
          <w:tcPr>
            <w:tcW w:w="1210" w:type="pct"/>
            <w:vMerge w:val="restart"/>
            <w:vAlign w:val="center"/>
            <w:hideMark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 по подпрограмме 1</w:t>
            </w:r>
          </w:p>
        </w:tc>
        <w:tc>
          <w:tcPr>
            <w:tcW w:w="577" w:type="pct"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151 789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,64</w:t>
            </w:r>
          </w:p>
        </w:tc>
        <w:tc>
          <w:tcPr>
            <w:tcW w:w="1326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52 889,64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49 414,00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49 486,00</w:t>
            </w:r>
          </w:p>
        </w:tc>
        <w:tc>
          <w:tcPr>
            <w:tcW w:w="250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2104C0" w:rsidRPr="009005D8" w:rsidRDefault="002104C0" w:rsidP="002104C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104C0" w:rsidRPr="009005D8" w:rsidTr="000015F1">
        <w:trPr>
          <w:trHeight w:val="367"/>
        </w:trPr>
        <w:tc>
          <w:tcPr>
            <w:tcW w:w="1210" w:type="pct"/>
            <w:vMerge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2104C0" w:rsidRPr="009005D8" w:rsidRDefault="002104C0" w:rsidP="002104C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104C0" w:rsidRPr="009005D8" w:rsidTr="000015F1">
        <w:trPr>
          <w:trHeight w:val="246"/>
        </w:trPr>
        <w:tc>
          <w:tcPr>
            <w:tcW w:w="1210" w:type="pct"/>
            <w:vMerge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2104C0" w:rsidRPr="009005D8" w:rsidRDefault="002104C0" w:rsidP="002104C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2104C0" w:rsidRPr="009005D8" w:rsidTr="000015F1">
        <w:trPr>
          <w:trHeight w:val="407"/>
        </w:trPr>
        <w:tc>
          <w:tcPr>
            <w:tcW w:w="1210" w:type="pct"/>
            <w:vMerge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2104C0" w:rsidRPr="009005D8" w:rsidRDefault="002104C0" w:rsidP="002104C0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148 310</w:t>
            </w:r>
            <w:r w:rsidRPr="00C16BF6">
              <w:rPr>
                <w:b/>
                <w:color w:val="auto"/>
                <w:kern w:val="0"/>
                <w:sz w:val="16"/>
                <w:szCs w:val="14"/>
              </w:rPr>
              <w:t>,64</w:t>
            </w:r>
          </w:p>
        </w:tc>
        <w:tc>
          <w:tcPr>
            <w:tcW w:w="1326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51 731,64</w:t>
            </w:r>
            <w:bookmarkStart w:id="0" w:name="_GoBack"/>
            <w:bookmarkEnd w:id="0"/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48 254,00</w:t>
            </w:r>
          </w:p>
        </w:tc>
        <w:tc>
          <w:tcPr>
            <w:tcW w:w="284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48 325,00</w:t>
            </w:r>
          </w:p>
        </w:tc>
        <w:tc>
          <w:tcPr>
            <w:tcW w:w="250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2104C0" w:rsidRPr="009005D8" w:rsidRDefault="002104C0" w:rsidP="002104C0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2104C0" w:rsidRPr="009005D8" w:rsidRDefault="002104C0" w:rsidP="002104C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Pr="006B7D47" w:rsidRDefault="002104C0" w:rsidP="006B7D47">
      <w:pPr>
        <w:ind w:left="142"/>
        <w:jc w:val="right"/>
        <w:rPr>
          <w:sz w:val="24"/>
          <w:szCs w:val="18"/>
        </w:rPr>
      </w:pPr>
      <w:r>
        <w:rPr>
          <w:spacing w:val="3"/>
          <w:sz w:val="24"/>
          <w:szCs w:val="24"/>
        </w:rPr>
        <w:t>»</w:t>
      </w:r>
    </w:p>
    <w:sectPr w:rsidR="006B7D47" w:rsidRPr="006B7D47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17B7B"/>
    <w:multiLevelType w:val="hybridMultilevel"/>
    <w:tmpl w:val="1D60522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AA95D5B"/>
    <w:multiLevelType w:val="hybridMultilevel"/>
    <w:tmpl w:val="1D60522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3"/>
  </w:num>
  <w:num w:numId="5">
    <w:abstractNumId w:val="16"/>
  </w:num>
  <w:num w:numId="6">
    <w:abstractNumId w:val="4"/>
  </w:num>
  <w:num w:numId="7">
    <w:abstractNumId w:val="11"/>
  </w:num>
  <w:num w:numId="8">
    <w:abstractNumId w:val="3"/>
  </w:num>
  <w:num w:numId="9">
    <w:abstractNumId w:val="21"/>
  </w:num>
  <w:num w:numId="10">
    <w:abstractNumId w:val="33"/>
  </w:num>
  <w:num w:numId="11">
    <w:abstractNumId w:val="25"/>
  </w:num>
  <w:num w:numId="12">
    <w:abstractNumId w:val="34"/>
  </w:num>
  <w:num w:numId="13">
    <w:abstractNumId w:val="28"/>
  </w:num>
  <w:num w:numId="14">
    <w:abstractNumId w:val="22"/>
  </w:num>
  <w:num w:numId="15">
    <w:abstractNumId w:val="17"/>
  </w:num>
  <w:num w:numId="16">
    <w:abstractNumId w:val="32"/>
  </w:num>
  <w:num w:numId="17">
    <w:abstractNumId w:val="35"/>
  </w:num>
  <w:num w:numId="18">
    <w:abstractNumId w:val="5"/>
  </w:num>
  <w:num w:numId="19">
    <w:abstractNumId w:val="1"/>
  </w:num>
  <w:num w:numId="20">
    <w:abstractNumId w:val="24"/>
  </w:num>
  <w:num w:numId="21">
    <w:abstractNumId w:val="18"/>
  </w:num>
  <w:num w:numId="22">
    <w:abstractNumId w:val="10"/>
  </w:num>
  <w:num w:numId="23">
    <w:abstractNumId w:val="8"/>
  </w:num>
  <w:num w:numId="24">
    <w:abstractNumId w:val="7"/>
  </w:num>
  <w:num w:numId="25">
    <w:abstractNumId w:val="31"/>
  </w:num>
  <w:num w:numId="26">
    <w:abstractNumId w:val="6"/>
  </w:num>
  <w:num w:numId="27">
    <w:abstractNumId w:val="2"/>
  </w:num>
  <w:num w:numId="28">
    <w:abstractNumId w:val="26"/>
  </w:num>
  <w:num w:numId="29">
    <w:abstractNumId w:val="0"/>
  </w:num>
  <w:num w:numId="30">
    <w:abstractNumId w:val="15"/>
  </w:num>
  <w:num w:numId="31">
    <w:abstractNumId w:val="20"/>
  </w:num>
  <w:num w:numId="32">
    <w:abstractNumId w:val="30"/>
  </w:num>
  <w:num w:numId="33">
    <w:abstractNumId w:val="27"/>
  </w:num>
  <w:num w:numId="34">
    <w:abstractNumId w:val="29"/>
  </w:num>
  <w:num w:numId="35">
    <w:abstractNumId w:val="13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1CC6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E67D4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17C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04C0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35FA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16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6454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153C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9ED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26223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5AA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0F7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514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264E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5C69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465B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2679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6C76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16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3BEC-A192-4537-997D-2CAC3C1E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301</cp:revision>
  <cp:lastPrinted>2026-02-10T09:29:00Z</cp:lastPrinted>
  <dcterms:created xsi:type="dcterms:W3CDTF">2020-09-25T09:22:00Z</dcterms:created>
  <dcterms:modified xsi:type="dcterms:W3CDTF">2026-06-08T13:25:00Z</dcterms:modified>
</cp:coreProperties>
</file>