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3256897E" w:rsidR="00C94374" w:rsidRPr="00C94374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  <w:r w:rsidR="00170012">
        <w:rPr>
          <w:rFonts w:ascii="Times New Roman" w:hAnsi="Times New Roman"/>
          <w:b/>
          <w:sz w:val="32"/>
          <w:szCs w:val="32"/>
        </w:rPr>
        <w:t xml:space="preserve">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________</w:t>
      </w:r>
      <w:r w:rsidR="00C83B33">
        <w:rPr>
          <w:rFonts w:ascii="Times New Roman" w:hAnsi="Times New Roman"/>
          <w:b/>
          <w:sz w:val="28"/>
          <w:szCs w:val="28"/>
        </w:rPr>
        <w:t>2025</w:t>
      </w:r>
      <w:r w:rsidRPr="00C9437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32"/>
          <w:szCs w:val="32"/>
        </w:rPr>
        <w:t>.              №___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77777777" w:rsidR="00C94374" w:rsidRPr="00C94374" w:rsidRDefault="00C94374" w:rsidP="00170012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C94374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A52E824" w14:textId="77777777" w:rsidR="00C94374" w:rsidRDefault="00C94374" w:rsidP="0017001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77777777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2B409715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</w:t>
      </w:r>
      <w:r w:rsidR="00FC45C9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</w:t>
      </w:r>
      <w:r w:rsidR="006A51CE">
        <w:rPr>
          <w:rFonts w:ascii="Times New Roman" w:hAnsi="Times New Roman"/>
        </w:rPr>
        <w:t>, от 15.06.2023 №5/1</w:t>
      </w:r>
      <w:r w:rsidR="00DD4E41">
        <w:rPr>
          <w:rFonts w:ascii="Times New Roman" w:hAnsi="Times New Roman"/>
        </w:rPr>
        <w:t>, от 25.08.2023 №7/1</w:t>
      </w:r>
      <w:r w:rsidR="00B216B3">
        <w:rPr>
          <w:rFonts w:ascii="Times New Roman" w:hAnsi="Times New Roman"/>
        </w:rPr>
        <w:t>, от 02.10.2023 №9/2</w:t>
      </w:r>
      <w:r w:rsidR="00155BD7">
        <w:rPr>
          <w:rFonts w:ascii="Times New Roman" w:hAnsi="Times New Roman"/>
        </w:rPr>
        <w:t>, от 08.08.2024</w:t>
      </w:r>
      <w:r w:rsidR="00A91D9D">
        <w:rPr>
          <w:rFonts w:ascii="Times New Roman" w:hAnsi="Times New Roman"/>
        </w:rPr>
        <w:t xml:space="preserve"> №6/3</w:t>
      </w:r>
      <w:r w:rsidR="00C83B33">
        <w:rPr>
          <w:rFonts w:ascii="Times New Roman" w:hAnsi="Times New Roman"/>
        </w:rPr>
        <w:t>, от 15.11.2024 №9/2</w:t>
      </w:r>
      <w:r w:rsidR="00A51C12">
        <w:rPr>
          <w:rFonts w:ascii="Times New Roman" w:hAnsi="Times New Roman"/>
        </w:rPr>
        <w:t>) (Приложение</w:t>
      </w:r>
      <w:r w:rsidRPr="00C94374">
        <w:rPr>
          <w:rFonts w:ascii="Times New Roman" w:hAnsi="Times New Roman"/>
        </w:rPr>
        <w:t>).</w:t>
      </w:r>
    </w:p>
    <w:p w14:paraId="5C62C507" w14:textId="77777777" w:rsidR="00FC45C9" w:rsidRDefault="00C94374" w:rsidP="00B216B3">
      <w:pPr>
        <w:pStyle w:val="af8"/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FC45C9">
        <w:rPr>
          <w:rFonts w:ascii="Times New Roman" w:hAnsi="Times New Roman"/>
        </w:rPr>
        <w:t>2.</w:t>
      </w:r>
      <w:r w:rsidR="00FC45C9" w:rsidRPr="00FC45C9">
        <w:rPr>
          <w:rFonts w:ascii="Times New Roman" w:hAnsi="Times New Roman"/>
          <w:szCs w:val="24"/>
        </w:rPr>
        <w:t xml:space="preserve"> 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               Интернет  (</w:t>
      </w:r>
      <w:hyperlink r:id="rId9" w:history="1">
        <w:r w:rsidR="00FC45C9" w:rsidRPr="00FC45C9">
          <w:rPr>
            <w:rStyle w:val="af0"/>
            <w:rFonts w:ascii="Times New Roman" w:hAnsi="Times New Roman"/>
            <w:color w:val="000000" w:themeColor="text1"/>
            <w:szCs w:val="24"/>
            <w:u w:val="none"/>
            <w:lang w:val="en-US"/>
          </w:rPr>
          <w:t>https</w:t>
        </w:r>
        <w:r w:rsidR="00FC45C9" w:rsidRPr="00FC45C9">
          <w:rPr>
            <w:rStyle w:val="af0"/>
            <w:rFonts w:ascii="Times New Roman" w:hAnsi="Times New Roman"/>
            <w:color w:val="000000" w:themeColor="text1"/>
            <w:szCs w:val="24"/>
            <w:u w:val="none"/>
          </w:rPr>
          <w:t>://молодёжный.рф/</w:t>
        </w:r>
      </w:hyperlink>
      <w:r w:rsidR="00FC45C9" w:rsidRPr="00FC45C9">
        <w:rPr>
          <w:rFonts w:ascii="Times New Roman" w:hAnsi="Times New Roman"/>
          <w:color w:val="000000" w:themeColor="text1"/>
          <w:szCs w:val="24"/>
        </w:rPr>
        <w:t>).</w:t>
      </w:r>
    </w:p>
    <w:p w14:paraId="556E871D" w14:textId="4F96846A" w:rsid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</w:t>
      </w:r>
      <w:r w:rsidR="00FC45C9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20A4B421" w14:textId="77777777" w:rsidR="00C94374" w:rsidRPr="00C94374" w:rsidRDefault="00C94374" w:rsidP="00C94374">
      <w:pPr>
        <w:pStyle w:val="af8"/>
        <w:ind w:firstLine="708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83E7140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="00C83B33">
        <w:rPr>
          <w:rFonts w:ascii="Times New Roman" w:hAnsi="Times New Roman"/>
          <w:b/>
          <w:sz w:val="24"/>
          <w:szCs w:val="24"/>
        </w:rPr>
        <w:t xml:space="preserve">  А.В. Михайлов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6BDE90ED" w:rsidR="00C94374" w:rsidRDefault="00A51C12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</w:t>
      </w:r>
      <w:bookmarkStart w:id="0" w:name="_GoBack"/>
      <w:bookmarkEnd w:id="0"/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6731F861" w:rsidR="00911414" w:rsidRPr="00452FB3" w:rsidRDefault="00C83B33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от____________2025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№______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FC45C9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45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FC45C9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45C9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DC4EDA" w14:textId="781B3536" w:rsidR="00740A17" w:rsidRDefault="008C3965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Статью </w:t>
      </w:r>
      <w:r w:rsidR="00740A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изложить в следующей редакции</w:t>
      </w:r>
      <w:r w:rsidR="00740A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14:paraId="395C0DF7" w14:textId="77777777" w:rsidR="008C3965" w:rsidRDefault="008C3965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13D4426A" w14:textId="77777777" w:rsidR="008C3965" w:rsidRPr="008C3965" w:rsidRDefault="008C3965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3. Основные понятия</w:t>
      </w:r>
    </w:p>
    <w:p w14:paraId="148ECF9F" w14:textId="51049F31" w:rsidR="004F3A1E" w:rsidRDefault="004F3A1E" w:rsidP="008C3965">
      <w:pPr>
        <w:pStyle w:val="ac"/>
        <w:spacing w:line="288" w:lineRule="atLeast"/>
        <w:ind w:left="927" w:hanging="360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Применительно к настоящим Правилам используются следующие основные понятия:</w:t>
      </w:r>
    </w:p>
    <w:p w14:paraId="1E5C5C82" w14:textId="1F224328" w:rsidR="004F3A1E" w:rsidRPr="008C3965" w:rsidRDefault="004F3A1E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объекты благоустройства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итории ЗАТО городской округ Молодёжный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различного функционального назначения, на которых осуществляется деятельность по благоустройству: площадки, дворовые территории, кварталы и иные элементы планировочной структуры, включая территории зданий общественного назначения и общественные территории, объекты инфраструктуры для велосипедного движения и пешеходные коммуникации, прилегающие территории, а также территории, выделяемые по принципу визуально-пространственного восприятия (территория общего пользования с застройкой, общественная территория с прилегающей территорией и застройкой) и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другие территории муниципального образования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1B28631A" w14:textId="15C99248" w:rsidR="004F3A1E" w:rsidRDefault="004F3A1E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благоустройство 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- комплекс мероприятий по созданию и развитию, в том числе по проектированию, объектов благоустройства и элементов благоустройства, направленный на обеспечение комфортности и безопасности условий проживания граждан, поддержание и улучшение санитарного и эстетического состоян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ия территории ЗАТО городской округ Молодёжный</w:t>
      </w:r>
      <w:r w:rsidRPr="004F3A1E">
        <w:rPr>
          <w:rFonts w:ascii="Times New Roman" w:eastAsia="Times New Roman" w:hAnsi="Times New Roman"/>
          <w:bCs/>
          <w:sz w:val="24"/>
          <w:szCs w:val="28"/>
          <w:lang w:eastAsia="ru-RU"/>
        </w:rPr>
        <w:t>, по содержанию объектов благоустройства, в том числе территорий общего пользования, земельных участков, зданий, строений, сооружений, прилегающих территорий, элементов благоустройства;</w:t>
      </w:r>
    </w:p>
    <w:p w14:paraId="04D671D1" w14:textId="36D5C75C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содержание объекта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обеспечение чистоты, поддержание в надлежащем техническом, физическом, санитарном и эстетическом состоянии объектов благоуст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ройства, их отдельных элементов;</w:t>
      </w:r>
    </w:p>
    <w:p w14:paraId="6FE8C7FC" w14:textId="63C6FADB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развитие объекта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осуществление работ, направленных на создание новых или повышение качественного состояния существующих элементо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 или объектов благоустройства;</w:t>
      </w:r>
    </w:p>
    <w:p w14:paraId="33D7948E" w14:textId="69F22012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проект благоустройства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иных объектов благоустройства;</w:t>
      </w:r>
    </w:p>
    <w:p w14:paraId="4DB45201" w14:textId="12F8A983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улица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 общего пользования (общественная территория либо элемент улично-дорожной сети), находящаяся в пределах населенного пункта, обустроенная или приспособленная и используемая для движени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я пешеходов и (или) транспорта;</w:t>
      </w:r>
    </w:p>
    <w:p w14:paraId="30086640" w14:textId="1A3D3804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дорожное покрытие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верхняя часть дорожной одежды протяженных объектов (инженерно-технических, искусственных сооружений, сборных конструкций), предназначенных для движения пешеходов и транспорта, либо объектов благоустройства, обустроенных или приспособленных и используемых для движения пешеходов и транспорта, устраиваемая на дорожном основании,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-климатических факторов;</w:t>
      </w:r>
    </w:p>
    <w:p w14:paraId="49B2B4BC" w14:textId="240157EE" w:rsidR="008C3965" w:rsidRPr="008C5977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проезд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обустроенный или приспособленный и используемый для движения транспорта объект благоустройства в составе общественной территории, квартала (внутриквартальный проезд), дворовой территории (внутридворовый проезд), территории здания (группы зданий) общественного 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или производственного назначения либо элемент поперечного профиля элемента улицы или дороги, устраиваемый параллельно основной прое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зжей части, либо лесной проезд;</w:t>
      </w:r>
    </w:p>
    <w:p w14:paraId="2A38798F" w14:textId="4D4EE3D4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твердые покрытия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дорожное покрытие, плитка (мощение), монолитные или сборные цементобетонные, бетонные, асфальтобетонные покрытия, настилы и иные покрытия, за исключением мя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гких и газонных видов покрытий;</w:t>
      </w:r>
    </w:p>
    <w:p w14:paraId="282BCD37" w14:textId="1BD2D5AC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дождеприемный колодец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сооружение на канализационной сети, предназначенное для приема и отвода дожде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вых и талых вод;</w:t>
      </w:r>
    </w:p>
    <w:p w14:paraId="67081971" w14:textId="06DC32A6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газон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представляющий собой искусственно созданный участок поверхности, в том числе с травяным покрытием и возможным размещением зелёных на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саждений и парковых сооружений;</w:t>
      </w:r>
    </w:p>
    <w:p w14:paraId="6AB76083" w14:textId="6E854002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цветник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включающий в себя участок поверхности любой формы и размера, занятый посеянными или выс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аженными цветочными растениями;</w:t>
      </w:r>
    </w:p>
    <w:p w14:paraId="158D4B0C" w14:textId="5525E43A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зеленые насаждения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древесная, древесно-кустарниковая, кустарниковая и травянистая растительность как искусственного, так и естественного пр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оисхождения;</w:t>
      </w:r>
    </w:p>
    <w:p w14:paraId="49C79053" w14:textId="15C0B7AA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повреждение зеленых насаждений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механическое, химическое и иное повреждение надземной части и корневой системы зеленых насаждений, не влекущее прекращение роста. Повреждением является загрязнение зеленых насаждений либо почвы в корневой зоне нефтепродуктами, иными вред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ными или пачкающими веществами;</w:t>
      </w:r>
    </w:p>
    <w:p w14:paraId="6812ED1D" w14:textId="0F3D36B3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уничтожение зеленых насаждений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повреждение зеленых насаждений,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повлекшее прекращение их роста;</w:t>
      </w:r>
    </w:p>
    <w:p w14:paraId="05587CFA" w14:textId="2C915966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компенсационное озеленение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воспроизводство зеленых насаждений взамен уничтоженных или поврежден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ных;</w:t>
      </w:r>
    </w:p>
    <w:p w14:paraId="7698EA0A" w14:textId="2A507A9D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земляные работы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производство работ, связанных со вскрытием грунта на глубину более 30 сантиметров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на высоту более 50 сантиметров;</w:t>
      </w:r>
    </w:p>
    <w:p w14:paraId="2E818779" w14:textId="7BC8C67E" w:rsidR="008C3965" w:rsidRPr="008C3965" w:rsidRDefault="008C3965" w:rsidP="00AD7703">
      <w:pPr>
        <w:pStyle w:val="ac"/>
        <w:spacing w:line="288" w:lineRule="atLeast"/>
        <w:ind w:left="0" w:firstLine="556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реконструктивные работы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работы по частичному изменению внешних поверхностей объектов капитального строительства (модернизация фасадов, устройство навесов, тамбуров, витрин, замена кровельного материала, ремонт (за исключением капитального ремонта), утепление и облицовка фасадов),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кодексом Российской Федерации;</w:t>
      </w:r>
    </w:p>
    <w:p w14:paraId="6BE173B8" w14:textId="1ED4D314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дворовая территория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сформированная территория, прилегающая к одному или нескольким многоквартирным домам и находящаяся в общем пользовании проживающих в нем лиц, или общественным зданиям и обеспечивающая их функционирование. На дворовой территории многоквартирных домов размещаются детские площадки, места для отдыха, сушки белья, парковки автомобилей, зеленые насаждения и иные объ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екты общественного пользования;</w:t>
      </w:r>
    </w:p>
    <w:p w14:paraId="6F3B0AB1" w14:textId="5060C1BC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фасад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наружная, внешняя поверхность объекта капитального строительства, включающая архитектурные элементы и детали (балконы,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окна, двери, колоннады и др.);</w:t>
      </w:r>
    </w:p>
    <w:p w14:paraId="3481F833" w14:textId="13B7E7AB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текущий ремонт объектов капитального строительства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систематически проводимые работы по предупреждению преждевременного износа конструкций, отделки (в том числе окраски), инженерного оборудования, а также работы по устранению мелких повреждений и неисправ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ностей;</w:t>
      </w:r>
    </w:p>
    <w:p w14:paraId="0D36C5FE" w14:textId="791B8FFF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капитальный ремонт объектов капитального строительства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конструкций;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элементов;</w:t>
      </w:r>
    </w:p>
    <w:p w14:paraId="397CCF38" w14:textId="03A47485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объекты (средства) наружного освещения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осветительные приборы наружного освещения (светильники, прожекторы), которые могут устанавливаться на улицах, площадях, в подземных пешеходных переходах, в транспортных тоннелях, на специально предназначенных для такого 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освещения опорах, опорах контактной сети электрифицированного транспорта,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зданий, строений и сооружений и в иных местах общественного пользования;</w:t>
      </w:r>
    </w:p>
    <w:p w14:paraId="513A0093" w14:textId="7E6F16D0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средства размещения информации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устройства (включая специальные, дорожные, домовые знаки) и оформление (включая вывески, таблички, стелы, стенды, пилоны), в том числе фасадов зданий, строений, сооружений, информационные щиты и указатели, предназначенные для распространения информации, за иск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лючением рекламных конструкций;</w:t>
      </w:r>
    </w:p>
    <w:p w14:paraId="3B13EBD2" w14:textId="75502037" w:rsidR="008C3965" w:rsidRP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ночное время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период времени с 23:00 до 07:0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0 часов по Московскому времени;</w:t>
      </w:r>
    </w:p>
    <w:p w14:paraId="113F50E2" w14:textId="064A9C4D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сезонное (летнее) кафе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элемент благоустройства, предназначенный для оказания услуг общественного питания в течение определенного периода времени (сезона): сезонное (летнее) кафе предприятия общественного питания либо летнее кафе;</w:t>
      </w:r>
    </w:p>
    <w:p w14:paraId="775AF49C" w14:textId="3AB860B0" w:rsidR="008C3965" w:rsidRDefault="008C3965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8C3965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урна</w:t>
      </w:r>
      <w:r w:rsidRPr="008C396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стандартная емкость для сбора мусора объемом до 0,5 кубических метров включительно;</w:t>
      </w:r>
    </w:p>
    <w:p w14:paraId="5D3607F4" w14:textId="1E176623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домовладение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жилой дом (часть жилого дома) и примыкающие к нему и (или) отдельно стоящие на общем с жилым домом (частью жилого дома) земельном участке надворные постройки (гараж, баня (сауна), бассейн, теплица (зимний сад), помещения для содержания домашнего скота и птицы, иные объекты);</w:t>
      </w:r>
    </w:p>
    <w:p w14:paraId="02D39F1C" w14:textId="479CE1F9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информационный стенд дворовой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вид средства размещения информации (конструкция), размещаемый на дворовой территории, предназначенный для распространения социально значимой информации.</w:t>
      </w:r>
    </w:p>
    <w:p w14:paraId="08A0B0AC" w14:textId="6895E2A6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нормируемый (обязательный) комплекс объектов и элементов благоустройства дворовой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минимальное сочетание объектов и элементов благоустройства, включающее в себя детскую площадку, контейнерную площадку, элементы озеленения, источники света, площадку автостоянки. Нормируемый (обязательный)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территорий;</w:t>
      </w:r>
    </w:p>
    <w:p w14:paraId="6563E1C1" w14:textId="77F09E5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нормируемый (обязательный) комплекс объектов и элементов благоустройства территорий вновь возводимых и реконструируемых объектов капитального строительства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минимальное сочетание объектов и элементов благоустройства, необходимое к обеспечению при новом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строительстве и реконструкции;</w:t>
      </w:r>
    </w:p>
    <w:p w14:paraId="6532D027" w14:textId="3CF6D0C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архитектурно-художественный облик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совокупность объемных, пространственных, колористических и иных решений внешних поверхностей зданий, строений, сооружений (их отдельных элементов), объектов и элементов благоустройства, рассматриваемая с учетом окружающей застройки и планировки;</w:t>
      </w:r>
    </w:p>
    <w:p w14:paraId="64D7DD6D" w14:textId="21B3F2A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паспорт колористического решения фасадов зданий, строений, сооружений, ограждений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 установленной формы, содержащий информацию о колористическом решении внешних поверхностей зданий, строений, сооружений, ограждений, используемых отделочных материалах, выдаваемый при проведении реконструктивных работ и капитальном ремонте. Требования к оформлению и содержанию паспорта колористического решения фасадов зданий, строений, сооружений, ограждений, форма паспорта колористического решения фасадов зданий, строений, сооружений, ограждений устанавливаются правилами благоустройства территории муниципальных образований;</w:t>
      </w:r>
    </w:p>
    <w:p w14:paraId="385CF21A" w14:textId="1223F78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въездная группа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территория, расположенная при въезде в муниципальное образование, либо в исторически сложившихся или инфраструктурно-значимых местах муниципального образования, подлежащая благоустройству в целях идентификации муниципального образования;</w:t>
      </w:r>
    </w:p>
    <w:p w14:paraId="58DDB631" w14:textId="2866C280" w:rsidR="002B6F52" w:rsidRPr="002B6F52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общественные территории (общественные пространства)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скверы, бульвары, зоны отдыха, сады, городские сады, иные зоны рекреационного назначения;</w:t>
      </w:r>
    </w:p>
    <w:p w14:paraId="32C83A82" w14:textId="7ECE3A76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площадки для посетителей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свободные от транспорта территории перед входами в здания общественного назначения, благоустраиваемые при новом строительстве и реконструкции объектов 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lastRenderedPageBreak/>
        <w:t>капитального строительства. Требования к площадкам для посетителей устанавливаются правилами благоустройства территорий муниципальных образований Московской области;</w:t>
      </w:r>
    </w:p>
    <w:p w14:paraId="3651F871" w14:textId="1B84CEE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стационарный парковочный барьер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устройство, размещаемое в целях ограничения доступа автомобилей на территории, предназначенные для передвижения пешеходов, путем отделения таких территорий от проезжей части, мест размещения 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хранения транспортных средств;</w:t>
      </w:r>
    </w:p>
    <w:p w14:paraId="01B4CE76" w14:textId="77777777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пешеходные коммуникации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тротуары, аллеи, дорожки, обеспечивающие безопасное передвижение пешеходов, освещенные, обособленные от проезжей части и обустроенные с учетом особых потребностей инвалидов и других маломобильных групп населения;</w:t>
      </w:r>
    </w:p>
    <w:p w14:paraId="02B604D7" w14:textId="7D53B2C9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регламент содержания объектов благоустройства Московской области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утверждаемый правовым актом уполномоченного органа в сфере благоустройства территорий документ, устанавливающий необходимый перечень, состав, сроки и периодичность, организационно-технические условия выполнения работ по содержанию объектов благоустройства и элементов объектов благоустройства;</w:t>
      </w:r>
    </w:p>
    <w:p w14:paraId="283F6AD5" w14:textId="158256FB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титульные списки объектов благоустройства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документ установленной формы, утверждаемый органом местного самоуправления в пределах представленных полномочий, содержащий адресную идентификацию, информацию об объектах благоустройства и элементах объектов благоустройства, количестве и ответственных лицах за содержание объектов благоустройства и элементов объектов благоустройства, находящихся в муниципальной и частной собственности, на земельных участках и землях, государственная собственность на которые не разграничена;</w:t>
      </w:r>
    </w:p>
    <w:p w14:paraId="3900ADBB" w14:textId="23F22B46" w:rsid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эксплуатирующая организация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специализированная организация, ответственная за состояние, содержание и эксплуатацию здания, строения, сооружения, объектов благоустройства и (или) оказывающая услуги, связанные с управлением многоквартирным домом;</w:t>
      </w:r>
    </w:p>
    <w:p w14:paraId="48E0E689" w14:textId="0974CE6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п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онятия "бункер", "контейнер" и "контейнерная площадка", используемые в настоящем Законе, применяются в значениях, установленных постановлением Правительства Российской 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г. N 641";</w:t>
      </w:r>
    </w:p>
    <w:p w14:paraId="49434BDE" w14:textId="30E69FAE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прилегающая территория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становленным настоящими Правилами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7B8C6176" w14:textId="7098BFAF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размер прилегающей территории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линейная величина, измеряемая в метрах перпендикулярно от внешних вертикальных поверхностей здания, строения, сооружения, а при наличии выступающих элементов на внешней поверхности по наиболее выступающему элементу, для не имеющего вертикальных поверхностей плоскостного сооружения - от внешнего края покрытия плоскостного сооружения, для земельного участка - от его границ, установленных координатами характерных 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очек границ земельного участка;</w:t>
      </w:r>
    </w:p>
    <w:p w14:paraId="03CE2547" w14:textId="27BE1A55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отходы строительства, сноса зданий и сооружений, в том числе грунты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остатки сырья, материалов, изделий, иных продуктов строительства, образующиеся при строительстве, реконструкции, разрушении, сносе, разборке, ремонте зданий, сооружений, инженерных коммуникаций, промышленных объектов, дорожно-мостового строительства и благоустройства, включая высвобождаемые грунты, а также при проведении ремонтно-отделочных работ в помещениях, за исключением новых строительных материалов, не использован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ных в процессе указанных работ;</w:t>
      </w:r>
    </w:p>
    <w:p w14:paraId="3209B7DA" w14:textId="69EF0AFF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луговой газон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травянистая растительность как искусственного, таки естественного происхождения, представляющая собой газон или улучшенны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й естественный травяной покров;</w:t>
      </w:r>
    </w:p>
    <w:p w14:paraId="3A78D1CC" w14:textId="5DCA1C15" w:rsidR="002B6F52" w:rsidRPr="00F6434D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мавританский газон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травянистая растительность искусственного происхождения, создаваемая с наличием газонных трав и цветочных растений;</w:t>
      </w:r>
    </w:p>
    <w:p w14:paraId="742DA907" w14:textId="453618BB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элементы озеленения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зеленые насаждения (как мобильные, так и ст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ационарные);</w:t>
      </w:r>
    </w:p>
    <w:p w14:paraId="06C7BF73" w14:textId="0EF6BDA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детская площадка (детская игровая площадка)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оборудованная территория, предназначенная для игры детей, включающая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 себя оборудование и покрытие;</w:t>
      </w:r>
    </w:p>
    <w:p w14:paraId="320BFC01" w14:textId="2455482D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модернизация объекта благоустройства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комплекс мероприятий по замене элементов благоустройства на объекте благоустройства на новые аналогичные и (и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ли) с улучшенными показателями;</w:t>
      </w:r>
    </w:p>
    <w:p w14:paraId="00EA0A9E" w14:textId="0D816258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понятие "некапитальные строения, сооружения, не связанные с созданием лесной инфраструктуры", используемое в настоящем Законе, применяется в значениях, установленных Лесным кодексом Российской Федерации и распоряжением Правительства Российской Федерации от 23.04.2022 N 999-р "Об утверждении Перечня некапитальных строений, сооружений, не связанных с созданием лесной инфраструктуры, для защитных лесов, эксплуатац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ионных лесов, резервных лесов";</w:t>
      </w:r>
    </w:p>
    <w:p w14:paraId="52425A25" w14:textId="4CBF2D3E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>понятия "благоустройство территории", "элементы благоустройства", используемые в настоящем Законе, применяются в значениях, установленных Градостроительным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кодексом Российской Федерации;</w:t>
      </w:r>
    </w:p>
    <w:p w14:paraId="66F10876" w14:textId="5B00D16A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протяженные объекты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сооружения, оборудование систем и сетей инженерно-технического обеспечения, а также инженерно-технические и искусственные сооружения, сборные конструкции, земельные участки с расположенной на них инфраструктурой, предназначенные для движения пешеходов и транспорта на террито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риях муниципальных образований;</w:t>
      </w:r>
    </w:p>
    <w:p w14:paraId="3FA7329C" w14:textId="0BB3FEFA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термины "общественные здания", "общественные сооружения", "объекты капитального строительства общественного назначения" применяются в значениях, установленных "СП 118.13330.2022. Свод правил. Общественные здания и сооружения. СНиП 31-06-2009", утвержденным и введенным в действие Приказом Министерства строительства и жилищно-коммунального хозяйства Российской Федерации от 19 мая 2022 года N 389/пр "Об утверждении СП 118.13330.2022 "СНИП 31-06-2009 Общественные здания и 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сооружения";</w:t>
      </w:r>
    </w:p>
    <w:p w14:paraId="10AB408A" w14:textId="7A904CF2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мероприятия по благоустройству лесов и лесных участков, осуществляемые при освоении лесов на основе комплексного подхода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деятельность по реализации комплекса мероприятий по возведению, эксплуатации (в том числе содержанию), демонтажу некапитальных строений, сооружений, не связанных с созданием лесной инфраструктуры, по поддержанию и улучшению эстетического состояния некапитальных строений, сооружений, не связанных с созданием лесной инфраструктуры, по поддержанию и улучшению эстетического состояния объектов капитального строительства, не связанных с созданием лесной инфраструктуры, с составлением проекта освоения лесов и осуществлением предусмотренных им мероприятий по охране, защите и воспроизводству лесов, в том числе с созданием лесной инфраструктуры, в соответствии с лесным законодательством и иными регулирующими лесные отношения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нормативными правовыми актами;</w:t>
      </w:r>
    </w:p>
    <w:p w14:paraId="31AFD4B4" w14:textId="5C797F41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многофункциональный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10 - 25 га, функциональное зонирование которого включает зоны массовых мероприятий, тихого отдыха, культурно-просветительных мероприятий, игр и отдыха детей, а также физ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культурно-оздоровительную зону;</w:t>
      </w:r>
    </w:p>
    <w:p w14:paraId="5FA1CD6A" w14:textId="36C80254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лесной парк (лесопарковая зона)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парк, инфраструктура которого частично или полностью расположена на территории городского леса или на лесном участке (одном или нескольких), предоставленном для осуществле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ния рекреационной деятельности;</w:t>
      </w:r>
    </w:p>
    <w:p w14:paraId="39FCF927" w14:textId="34BF0620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городской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не менее 2 га в составе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городского населенного пункта;</w:t>
      </w:r>
    </w:p>
    <w:p w14:paraId="4B1CB95D" w14:textId="0BBF81CC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малый парк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парк площадью до 2 г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 в составе населенного пункта;</w:t>
      </w:r>
    </w:p>
    <w:p w14:paraId="20EF67C9" w14:textId="658DEB64" w:rsidR="002B6F52" w:rsidRPr="002B6F52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искусственная неровность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устроенное возвышение на проезжей части для принудительного снижения скорости движения, расположенное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перпендикулярно к оси проезда;</w:t>
      </w:r>
    </w:p>
    <w:p w14:paraId="4A4CF241" w14:textId="5AF5EA66" w:rsidR="002B6F52" w:rsidRPr="006539A0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B6F52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искусственная неровность сборная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специально устроенное возвышение на проезжей части для принудительного снижения скорости движения, расположенное перпендикулярно к оси проезда, при необходимости подлежащее разборке б</w:t>
      </w:r>
      <w:r w:rsidR="006539A0">
        <w:rPr>
          <w:rFonts w:ascii="Times New Roman" w:eastAsia="Times New Roman" w:hAnsi="Times New Roman"/>
          <w:bCs/>
          <w:sz w:val="24"/>
          <w:szCs w:val="28"/>
          <w:lang w:eastAsia="ru-RU"/>
        </w:rPr>
        <w:t>ез его повреждения;</w:t>
      </w:r>
    </w:p>
    <w:p w14:paraId="012FC10A" w14:textId="46A501B8" w:rsidR="002B6F52" w:rsidRPr="00F6434D" w:rsidRDefault="002B6F52" w:rsidP="00F6434D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539A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электрическая зарядная станция для электромобилей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размещаемый по соответствующему адресу некапитальный объект, предназначенный для заряда аккумуляторов электромобилей;</w:t>
      </w:r>
    </w:p>
    <w:p w14:paraId="2B01A2C4" w14:textId="010D4CFC" w:rsidR="008C5977" w:rsidRPr="008C5977" w:rsidRDefault="002B6F52" w:rsidP="00AD7703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539A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пешеходный мост</w:t>
      </w:r>
      <w:r w:rsidRPr="002B6F5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- протяженный объект (мостовое сооружение), предназначенный для передвижения пешеходов, уборочной и специальной техники, велосипедистов и (или) сре</w:t>
      </w:r>
      <w:r w:rsidR="006539A0">
        <w:rPr>
          <w:rFonts w:ascii="Times New Roman" w:eastAsia="Times New Roman" w:hAnsi="Times New Roman"/>
          <w:bCs/>
          <w:sz w:val="24"/>
          <w:szCs w:val="28"/>
          <w:lang w:eastAsia="ru-RU"/>
        </w:rPr>
        <w:t>дств индивидуальной мобильности.»</w:t>
      </w:r>
      <w:r w:rsidR="008C5977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1D80FFB5" w14:textId="77777777" w:rsidR="006539A0" w:rsidRPr="004F3A1E" w:rsidRDefault="006539A0" w:rsidP="002B6F52">
      <w:pPr>
        <w:pStyle w:val="ac"/>
        <w:spacing w:line="288" w:lineRule="atLeast"/>
        <w:ind w:left="0"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7A6DA6E1" w14:textId="77777777" w:rsidR="008C5977" w:rsidRDefault="008C5977" w:rsidP="001805EE">
      <w:pPr>
        <w:pStyle w:val="ac"/>
        <w:numPr>
          <w:ilvl w:val="0"/>
          <w:numId w:val="9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В части 3 статьи 4:</w:t>
      </w:r>
    </w:p>
    <w:p w14:paraId="5438AB7E" w14:textId="1CFE94BC" w:rsidR="008C5977" w:rsidRDefault="008C5977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а) пункт 4 дополнить словом «светофоры»;</w:t>
      </w:r>
    </w:p>
    <w:p w14:paraId="6D9CAAD0" w14:textId="1CCE1210" w:rsidR="008C5977" w:rsidRDefault="008C5977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б)</w:t>
      </w:r>
      <w:r w:rsid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в пункте 12 слова «в том числе» исключить;</w:t>
      </w:r>
    </w:p>
    <w:p w14:paraId="37E20D6A" w14:textId="07718B1C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в) пункт 13 изложить в следующей редакции:</w:t>
      </w:r>
    </w:p>
    <w:p w14:paraId="29F25789" w14:textId="2FACC33E" w:rsidR="005A501A" w:rsidRDefault="005A501A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«13)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покрытия (в том числе дорожные покрытия, наземные и надземные настилы (деревянные, металлические, из древесно-полимерного композита), грунтовые, резиновые, синтетические, дерновые, цементобетонные, бетонные, асфальтобетонные, асфальтовые, галечные, щебеночные, гравийные, песчаные покрытия и их смеси, покрытия из мульчи, коры, щепы, дробленой древесины, решетчатые покрытия, плитка (мощение), гранитный отсев, покрытия на основе минеральных вяжущих);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11CAEE07" w14:textId="6DD8C07B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г) дополнить пунктами 13.1-13.3 следующего содержания:</w:t>
      </w:r>
    </w:p>
    <w:p w14:paraId="2F5D3242" w14:textId="315E3B7C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«13.1)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вертикальная и горизонтальная разметки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14:paraId="071CE250" w14:textId="7BF1F58E" w:rsidR="005A501A" w:rsidRDefault="005A501A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13.2)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элементы организации рельефа (в том числе берегоукрепление, геопластика), габионы;</w:t>
      </w:r>
    </w:p>
    <w:p w14:paraId="0C6641C0" w14:textId="02B835B8" w:rsidR="005A501A" w:rsidRDefault="005A501A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13.3) </w:t>
      </w:r>
      <w:r w:rsidRPr="005A501A">
        <w:rPr>
          <w:rFonts w:ascii="Times New Roman" w:eastAsia="Times New Roman" w:hAnsi="Times New Roman"/>
          <w:bCs/>
          <w:sz w:val="24"/>
          <w:szCs w:val="28"/>
          <w:lang w:eastAsia="ru-RU"/>
        </w:rPr>
        <w:t>пешеходные переходы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;»;</w:t>
      </w:r>
    </w:p>
    <w:p w14:paraId="0479ECD1" w14:textId="28697CF7" w:rsidR="006E5CBC" w:rsidRDefault="006E5CBC" w:rsidP="00A22114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д) дополнить пунктом 9 следующего содержания:</w:t>
      </w:r>
    </w:p>
    <w:p w14:paraId="71EBD124" w14:textId="0997354F" w:rsidR="006E5CBC" w:rsidRDefault="006E5CBC" w:rsidP="00A22114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«</w:t>
      </w:r>
      <w:r w:rsidR="00F6434D">
        <w:rPr>
          <w:rFonts w:ascii="Times New Roman" w:eastAsia="Times New Roman" w:hAnsi="Times New Roman"/>
          <w:bCs/>
          <w:sz w:val="24"/>
          <w:szCs w:val="28"/>
          <w:lang w:eastAsia="ru-RU"/>
        </w:rPr>
        <w:t>9.</w:t>
      </w:r>
      <w:r w:rsidRPr="006E5CBC">
        <w:rPr>
          <w:rFonts w:ascii="Times New Roman" w:eastAsia="Times New Roman" w:hAnsi="Times New Roman"/>
          <w:bCs/>
          <w:sz w:val="24"/>
          <w:szCs w:val="28"/>
          <w:lang w:eastAsia="ru-RU"/>
        </w:rPr>
        <w:t>Правилами благоустройства территории муниципальных образований устанавливаются требования к размещаемым на территориях общего пользования и дворовых территориях муниципальных образований электрическим зарядным станциям для электромобилей.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02692235" w14:textId="77777777" w:rsidR="006E5CBC" w:rsidRPr="008C5977" w:rsidRDefault="006E5CBC" w:rsidP="00F6434D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29C83528" w14:textId="5BA7ECEA" w:rsidR="007F3A85" w:rsidRDefault="005C6885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Статью 6 изложить в следующей редакции</w:t>
      </w:r>
      <w:r w:rsidR="007F3A85" w:rsidRPr="00A91D9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:</w:t>
      </w:r>
    </w:p>
    <w:p w14:paraId="4EEDC45C" w14:textId="2A84C17C" w:rsidR="005C6885" w:rsidRDefault="005C6885" w:rsidP="005C6885">
      <w:pPr>
        <w:spacing w:line="288" w:lineRule="atLeast"/>
        <w:ind w:left="567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«Статья 6. Улично-дорожная сеть</w:t>
      </w:r>
    </w:p>
    <w:p w14:paraId="47EE25CB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1. Улично-дорожная сеть муниципальных образований состоит из территорий общего пользования, обустроенных или приспособленных и используемых для движения пешеходов и (или) транспорта, а также протяженных объектов (инженерно-технических, искусственных сооружений, сборных конструкций), предназначенных для движения пешеходов и транспорта.</w:t>
      </w:r>
    </w:p>
    <w:p w14:paraId="162CBDDB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Основными элементами улично-дорожной сети являются: аллеи, бульвары, магистрали, переулки, площади, проезды, проспекты, проулки, разъезды, спуски, тракты, тупики, улицы, шоссе, а также объекты инфраструктуры для велосипедного движения, пешеходные коммуникации.</w:t>
      </w:r>
    </w:p>
    <w:p w14:paraId="4D7C3D9E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Допускается благоустройство одного элемента улично-дорожной сети или его части (участка), нескольких элементов улично-дорожной сети или их частей (участков) как отдельно, так и в составе общественной территории либо территории, выделяемой по принципу визуально-пространственного восприятия.</w:t>
      </w:r>
    </w:p>
    <w:p w14:paraId="41FF6AFE" w14:textId="3254C60B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При благоустройстве протяженных объектов (инженерно-технических, искусственных сооружений, сборных конструкций), предназначенных для движения пешеходов и транспорта, или их участков архитектурно-художественное оформление элементов обустройства и благоустройства участков автомобильных дорог общего пользования осуществляются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14:paraId="393E8998" w14:textId="77777777" w:rsidR="005C6885" w:rsidRP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2. </w:t>
      </w: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При благоустройстве территорий общего пользования муниципальных образований для движения транспорта допускается проектирование и обустройство дорожного покрытия, дорожных одежд, земляного полотна, пешеходных переходов, остановочных пунктов маршрутных транспортных средств, дорожных знаков, дорожной разметки, дорожных светофоров, дорожных ограждений, искусственных неровностей, придорожных экранов, обочин, разделительных полос.</w:t>
      </w:r>
    </w:p>
    <w:p w14:paraId="6D50C3FA" w14:textId="2162F23E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C6885">
        <w:rPr>
          <w:rFonts w:ascii="Times New Roman" w:eastAsia="Times New Roman" w:hAnsi="Times New Roman"/>
          <w:bCs/>
          <w:sz w:val="24"/>
          <w:szCs w:val="28"/>
          <w:lang w:eastAsia="ru-RU"/>
        </w:rPr>
        <w:t>Проектирование и обустройство элементов улично-дорожной сети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»;</w:t>
      </w:r>
    </w:p>
    <w:p w14:paraId="6BF40119" w14:textId="77777777" w:rsidR="005C6885" w:rsidRDefault="005C6885" w:rsidP="005C6885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</w:p>
    <w:p w14:paraId="0ADB0E5A" w14:textId="118C18CB" w:rsidR="005C6885" w:rsidRPr="001679ED" w:rsidRDefault="001679ED" w:rsidP="001805EE">
      <w:pPr>
        <w:pStyle w:val="ac"/>
        <w:numPr>
          <w:ilvl w:val="0"/>
          <w:numId w:val="9"/>
        </w:numPr>
        <w:spacing w:line="288" w:lineRule="atLeast"/>
        <w:ind w:left="851" w:hanging="284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Статью 7</w:t>
      </w:r>
      <w:r w:rsidR="005C6885"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изложить в следующей</w:t>
      </w: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редакции:</w:t>
      </w:r>
    </w:p>
    <w:p w14:paraId="51794971" w14:textId="325D3430" w:rsidR="001679ED" w:rsidRDefault="001679ED" w:rsidP="001679ED">
      <w:pPr>
        <w:spacing w:line="288" w:lineRule="atLeast"/>
        <w:ind w:left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lastRenderedPageBreak/>
        <w:t>«Статья 7. Улицы и дороги</w:t>
      </w:r>
    </w:p>
    <w:p w14:paraId="07109BC5" w14:textId="6AA71021" w:rsidR="001679ED" w:rsidRPr="001679ED" w:rsidRDefault="00F6434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1.</w:t>
      </w:r>
      <w:r w:rsidR="001679ED"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Улицы в населенных пунктах муниципальных образований подразделяются на: общественные территории и элементы улично-дорожной сети.</w:t>
      </w:r>
    </w:p>
    <w:p w14:paraId="23348532" w14:textId="77777777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Дороги в муниципальных образованиях подразделяются на: парковые дороги, лесные дороги и элементы улично-дорожной сети.</w:t>
      </w:r>
    </w:p>
    <w:p w14:paraId="30E6A495" w14:textId="77777777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Архитектурно-художественное оформление элементов обустройства и благоустройства участков автомобильных дорог осуществляются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14:paraId="3781CA1C" w14:textId="1B44C4AB" w:rsidR="001679ED" w:rsidRPr="001679ED" w:rsidRDefault="001679ED" w:rsidP="001679ED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679ED">
        <w:rPr>
          <w:rFonts w:ascii="Times New Roman" w:eastAsia="Times New Roman" w:hAnsi="Times New Roman"/>
          <w:bCs/>
          <w:sz w:val="24"/>
          <w:szCs w:val="28"/>
          <w:lang w:eastAsia="ru-RU"/>
        </w:rPr>
        <w:t>При осуществлении мероприятий по благоустройству лесов и лесных участков, осуществляемых при освоении лесов на основе комплексного подхода, создание лесных дорог осуществляется в соответствии с лесным законодательством и иными регулирующими лесные отношения нормативными правовыми актами.</w:t>
      </w:r>
    </w:p>
    <w:p w14:paraId="0127905D" w14:textId="20C4312A" w:rsidR="00E03233" w:rsidRDefault="000D51DD" w:rsidP="00E03233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При осуществлении мероприятий по благоустройству лесов и лесных участков, осуществляемых при освоении лесов на основе комплексного подхода, создание лесных дорог осуществляется в соответствии с лесным законодательством и иными регулирующими лесные отношения нормативными правовыми актами.</w:t>
      </w:r>
    </w:p>
    <w:p w14:paraId="618662D5" w14:textId="7677A513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2.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В состав улицы и парковой дороги включаются следующие элементы благоустройства: покрытие, элементы сопряжения покрытий, элементы озеленения, системы наружного освещения, средства размещения информации (включая дорожные знаки).</w:t>
      </w:r>
    </w:p>
    <w:p w14:paraId="0A114F60" w14:textId="3EBBB4B1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 xml:space="preserve">Для организации дорожного движения в состав улиц и парковых дорог включаются следующие элементы благоустройства: дорожные ограждения, разметка, остановочные пункты маршрутных транспортных средств, пешеходные переходы, светофоры, искусственные неровности, придорожные экраны,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обочины, разделительные полосы.</w:t>
      </w:r>
    </w:p>
    <w:p w14:paraId="1B69B8FD" w14:textId="72BC010C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Для движения пешеходов, размещения опор освещения, элементов благоустройства, озеленения в состав поперечных профилей улиц и парковых дорог, обустроенных или приспособленных и испо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льзуемых для движения пешеходов,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 xml:space="preserve"> и транспорта, включаются тротуары, отделяемые бортовым камнем и приподнимаемые над проезжей частью или обозначаемые разметкой (и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ли отделяемые другим способом).</w:t>
      </w:r>
    </w:p>
    <w:p w14:paraId="5B1363B9" w14:textId="42BFAF83" w:rsidR="000D51DD" w:rsidRP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Для раздельного или совместного с пешеходами движения велосипедистов и лиц, использующих для передвижения средства индивидуальной мобильности, в состав улиц и парковых дорог включаются велосипедные (велопешеходные) дорожки, отделяемые бортовым камнем и приподнимаемые над проезжей частью или обозначаемые разметкой (и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ли отделяемые другим способом).</w:t>
      </w:r>
    </w:p>
    <w:p w14:paraId="219EDD32" w14:textId="11E58674" w:rsidR="000D51DD" w:rsidRDefault="000D51DD" w:rsidP="000D51DD">
      <w:pPr>
        <w:spacing w:line="288" w:lineRule="atLeast"/>
        <w:ind w:firstLine="567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Проектирование и обустройство улиц и дорог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</w:t>
      </w:r>
    </w:p>
    <w:p w14:paraId="47519D77" w14:textId="2F3B66B3" w:rsidR="000D51DD" w:rsidRDefault="000D51DD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Виды и конструкции дорожного покрытия, дорожных одежд, земляного полотна улиц, обустраиваемых или приспосабливаемых для движения пешеходов и транспорта, проектируются с учетом категории улицы и обеспечением безопасности движения.</w:t>
      </w:r>
    </w:p>
    <w:p w14:paraId="14DFB3FA" w14:textId="39D051C5" w:rsidR="000D51DD" w:rsidRDefault="000D51DD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4. </w:t>
      </w:r>
      <w:r w:rsidRPr="000D51DD">
        <w:rPr>
          <w:rFonts w:ascii="Times New Roman" w:eastAsia="Times New Roman" w:hAnsi="Times New Roman"/>
          <w:sz w:val="24"/>
          <w:szCs w:val="28"/>
          <w:lang w:eastAsia="ru-RU"/>
        </w:rPr>
        <w:t>При озеленении улиц и парковых дорог подлежат соблюдению минимальные расстояния от зданий, сооружений, объектов, площадок до зеленых насаждений, установленные правилами благоустройства территории муниципального образования.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16520E8B" w14:textId="77777777" w:rsidR="006E5CBC" w:rsidRDefault="006E5CBC" w:rsidP="000D51DD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504A251" w14:textId="47C3D6F7" w:rsidR="006E5CBC" w:rsidRDefault="006E5CBC" w:rsidP="00F6434D">
      <w:pPr>
        <w:pStyle w:val="ac"/>
        <w:numPr>
          <w:ilvl w:val="0"/>
          <w:numId w:val="9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E5CBC">
        <w:rPr>
          <w:rFonts w:ascii="Times New Roman" w:eastAsia="Times New Roman" w:hAnsi="Times New Roman"/>
          <w:b/>
          <w:sz w:val="24"/>
          <w:szCs w:val="28"/>
          <w:lang w:eastAsia="ru-RU"/>
        </w:rPr>
        <w:t>В статье 12:</w:t>
      </w:r>
    </w:p>
    <w:p w14:paraId="3F1AA649" w14:textId="160EF1C2" w:rsidR="006E5CBC" w:rsidRDefault="006E5CBC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5CBC">
        <w:rPr>
          <w:rFonts w:ascii="Times New Roman" w:eastAsia="Times New Roman" w:hAnsi="Times New Roman"/>
          <w:sz w:val="24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в части 4 слова «</w:t>
      </w:r>
      <w:r w:rsidRPr="006E5CBC">
        <w:rPr>
          <w:rFonts w:ascii="Times New Roman" w:eastAsia="Times New Roman" w:hAnsi="Times New Roman"/>
          <w:sz w:val="24"/>
          <w:szCs w:val="28"/>
          <w:lang w:eastAsia="ru-RU"/>
        </w:rPr>
        <w:t>Для ограждения спортивной площадки возможно применять вертикальное озеленение.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» исключить;</w:t>
      </w:r>
    </w:p>
    <w:p w14:paraId="565D5D84" w14:textId="0DFBD302" w:rsidR="006E5CBC" w:rsidRDefault="006E5CBC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б) часть 5 изложить в следующей редакции:</w:t>
      </w:r>
    </w:p>
    <w:p w14:paraId="07B0AD8C" w14:textId="41E10F12" w:rsidR="008C19DD" w:rsidRPr="008C19D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5.</w:t>
      </w: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Спортивные площадки общественного пользования оборудуются секционными металлическими решетчатыми ограждениями из профильной стальной трубы с гладкими сварными швами или скрытыми креплениями высотой 2,5 - 3 м, а в местах примыкания спортивных площадок друг к другу - высотой не менее 1,2 м. Допускается выполнять ограждения:</w:t>
      </w:r>
    </w:p>
    <w:p w14:paraId="1FFE8FCE" w14:textId="77777777" w:rsidR="008C19DD" w:rsidRPr="008C19DD" w:rsidRDefault="008C19DD" w:rsidP="00F6434D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2D60B0B" w14:textId="765970EC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а) из заградительной (капроновой) сетки для оборудования спортивных площадок на территориях спортивных сооружений с установленным пропускным режимом, а также для обустройства сезонных спортивных площадок на летн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ий период в парках и на пляжах;</w:t>
      </w:r>
    </w:p>
    <w:p w14:paraId="3A53769B" w14:textId="7CFEF2BC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б) в виде периметральной живой изгороди из неколючих кустарников на озелененных территориях общего пользования (за исключением ограждений для перехвата мячей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 xml:space="preserve"> и других спортивных снарядов).</w:t>
      </w:r>
    </w:p>
    <w:p w14:paraId="457AF119" w14:textId="0710E22A" w:rsidR="008C19DD" w:rsidRPr="00F6434D" w:rsidRDefault="008C19DD" w:rsidP="00F6434D">
      <w:pPr>
        <w:pStyle w:val="ac"/>
        <w:spacing w:line="288" w:lineRule="atLeast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Площадки для занятий гимнастикой (воркаутом), с тренажерами, для игры в шахматы, настольного тенниса, пляжного волейбола допускае</w:t>
      </w:r>
      <w:r w:rsidR="00F6434D">
        <w:rPr>
          <w:rFonts w:ascii="Times New Roman" w:eastAsia="Times New Roman" w:hAnsi="Times New Roman"/>
          <w:sz w:val="24"/>
          <w:szCs w:val="28"/>
          <w:lang w:eastAsia="ru-RU"/>
        </w:rPr>
        <w:t>тся не оборудовать ограждением.</w:t>
      </w:r>
    </w:p>
    <w:p w14:paraId="13D30CAA" w14:textId="4CBD3A35" w:rsidR="00554447" w:rsidRDefault="008C19DD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C19DD">
        <w:rPr>
          <w:rFonts w:ascii="Times New Roman" w:eastAsia="Times New Roman" w:hAnsi="Times New Roman"/>
          <w:sz w:val="24"/>
          <w:szCs w:val="28"/>
          <w:lang w:eastAsia="ru-RU"/>
        </w:rPr>
        <w:t>Хоккейные коробки оборудуются хоккейным бортом и защитным ограждением.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126EF393" w14:textId="77777777" w:rsidR="00F6434D" w:rsidRDefault="00F6434D" w:rsidP="00F6434D">
      <w:pPr>
        <w:pStyle w:val="ac"/>
        <w:spacing w:line="288" w:lineRule="atLeast"/>
        <w:ind w:left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0926A0B" w14:textId="6042E390" w:rsidR="00D1269C" w:rsidRPr="00D1269C" w:rsidRDefault="005C41BC" w:rsidP="005C41BC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6) </w:t>
      </w:r>
      <w:r w:rsidR="00D1269C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частях 1, 4, 6 и 16 статьи 35 </w:t>
      </w:r>
      <w:r w:rsidR="00D1269C" w:rsidRPr="00D1269C">
        <w:rPr>
          <w:rFonts w:ascii="Times New Roman" w:eastAsia="Times New Roman" w:hAnsi="Times New Roman"/>
          <w:sz w:val="24"/>
          <w:szCs w:val="28"/>
          <w:lang w:eastAsia="ru-RU"/>
        </w:rPr>
        <w:t>слова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D1269C" w:rsidRPr="00D1269C">
        <w:rPr>
          <w:rFonts w:ascii="Times New Roman" w:eastAsia="Times New Roman" w:hAnsi="Times New Roman"/>
          <w:sz w:val="24"/>
          <w:szCs w:val="28"/>
          <w:lang w:eastAsia="ru-RU"/>
        </w:rPr>
        <w:t>центральный исполнительный орган Московской области специальной компетенции, осуществляющий исполнительно-распорядительную деятельность на территории Московской области</w:t>
      </w:r>
      <w:r w:rsidR="00D1269C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словом «орган»;</w:t>
      </w:r>
    </w:p>
    <w:p w14:paraId="56EF9B23" w14:textId="77777777" w:rsidR="00D1269C" w:rsidRDefault="00D1269C" w:rsidP="00D1269C">
      <w:pPr>
        <w:pStyle w:val="ac"/>
        <w:spacing w:line="288" w:lineRule="atLeast"/>
        <w:ind w:left="927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D3FEBC2" w14:textId="77777777" w:rsidR="0013384D" w:rsidRDefault="0013384D" w:rsidP="001805EE">
      <w:pPr>
        <w:pStyle w:val="ac"/>
        <w:numPr>
          <w:ilvl w:val="0"/>
          <w:numId w:val="10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В части 14 статьи 44:</w:t>
      </w:r>
    </w:p>
    <w:p w14:paraId="62688D4C" w14:textId="236CC5E5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а)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в абзаце 1 слова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словом «органом»;</w:t>
      </w:r>
    </w:p>
    <w:p w14:paraId="5C31C2CA" w14:textId="36D79BE3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б) 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в абзаце 2 слова «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области» заменить с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>ловами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«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уполномоченным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органом»;</w:t>
      </w:r>
    </w:p>
    <w:p w14:paraId="0C2DEFF6" w14:textId="361081EF" w:rsidR="0013384D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в) 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>в</w:t>
      </w:r>
      <w:r w:rsid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абзаце 3</w:t>
      </w:r>
      <w:r w:rsidR="0013384D" w:rsidRPr="0013384D">
        <w:rPr>
          <w:rFonts w:ascii="Times New Roman" w:eastAsia="Times New Roman" w:hAnsi="Times New Roman"/>
          <w:sz w:val="24"/>
          <w:szCs w:val="28"/>
          <w:lang w:eastAsia="ru-RU"/>
        </w:rPr>
        <w:t xml:space="preserve"> слова «центральным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области» заменить словом «органом»;</w:t>
      </w:r>
    </w:p>
    <w:p w14:paraId="3AFB2611" w14:textId="77777777" w:rsidR="001805EE" w:rsidRDefault="001805EE" w:rsidP="001805EE">
      <w:pPr>
        <w:pStyle w:val="ac"/>
        <w:ind w:left="0" w:firstLine="85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CF91B79" w14:textId="0A8DFE5C" w:rsidR="00891A84" w:rsidRPr="001805EE" w:rsidRDefault="001805EE" w:rsidP="001805EE">
      <w:pPr>
        <w:pStyle w:val="ac"/>
        <w:numPr>
          <w:ilvl w:val="0"/>
          <w:numId w:val="10"/>
        </w:numPr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Статью 44 дополнить частями</w:t>
      </w:r>
      <w:r w:rsidR="00891A84" w:rsidRPr="001805EE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16 и 17 следующего содержания:</w:t>
      </w:r>
    </w:p>
    <w:p w14:paraId="29838B74" w14:textId="77777777" w:rsidR="00846638" w:rsidRDefault="00846638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4E45843D" w14:textId="7EDED31C" w:rsidR="00891A84" w:rsidRPr="001805EE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«16</w:t>
      </w: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. Ямочный ремонт для устранения дефектов (повреждений) твердых покрытий на общественных и дворовых территориях (включая внутридворовые проезды), внутриквартальных проездах осуществляется в следующие сроки с момента выявления:</w:t>
      </w:r>
    </w:p>
    <w:p w14:paraId="78B85C51" w14:textId="18CC0531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а) не более 15 рабочих дней для дефектов с размерами: площадь не более 0,06 кв. м, длина не боле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е 15 см, глубина не более 5 см;</w:t>
      </w:r>
    </w:p>
    <w:p w14:paraId="346A6496" w14:textId="28A32698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б) не более десяти рабочих дней для дефектов с размерами: площадь 0,06 кв. м и более, длина 15 см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и более, глубина 5 см и более;</w:t>
      </w:r>
    </w:p>
    <w:p w14:paraId="054AB07A" w14:textId="43436B2B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в) не более пяти рабочих дней для дефектов, создающих опасность для д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вижения транспорта и пешеходов.</w:t>
      </w:r>
    </w:p>
    <w:p w14:paraId="29EC86AA" w14:textId="2B5B30FD" w:rsidR="00891A84" w:rsidRPr="001805EE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дворовых территориях (включая внутридворовые проезды) для дефектов с размерами, указанными в пунктах "а" и "б" настоящей части, ямочный ремонт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осуществляется в летнее время.</w:t>
      </w:r>
    </w:p>
    <w:p w14:paraId="277BD081" w14:textId="363497C0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В зимнее и летнее время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 xml:space="preserve"> ямочный ремонт осуществляется:</w:t>
      </w:r>
    </w:p>
    <w:p w14:paraId="51F1F969" w14:textId="127EF77E" w:rsidR="00891A84" w:rsidRPr="001805EE" w:rsidRDefault="00891A84" w:rsidP="00A22114">
      <w:pPr>
        <w:pStyle w:val="ac"/>
        <w:ind w:left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общественных территори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ях, внутриквартальных проездах;</w:t>
      </w:r>
    </w:p>
    <w:p w14:paraId="7869D5D9" w14:textId="3DBBBA74" w:rsidR="00891A84" w:rsidRPr="001805EE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на дворовых территориях (включая внутридворовые проезды) для дефектов, указанны</w:t>
      </w:r>
      <w:r w:rsidR="001805EE">
        <w:rPr>
          <w:rFonts w:ascii="Times New Roman" w:eastAsia="Times New Roman" w:hAnsi="Times New Roman"/>
          <w:sz w:val="24"/>
          <w:szCs w:val="28"/>
          <w:lang w:eastAsia="ru-RU"/>
        </w:rPr>
        <w:t>х в пункте "в" настоящей части.</w:t>
      </w:r>
    </w:p>
    <w:p w14:paraId="564126E9" w14:textId="782C8194" w:rsidR="00891A84" w:rsidRPr="00846638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17</w:t>
      </w: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. При замене существующих или обустройстве новых искусственных неровностей на проездах общественных территорий, внутриквартальных и внутридворовых проездах необходимо использовать искусственные неровности сборные из материалов двух чередующих цветов: черного и желтого, со световозвращающими элементами желтого цвета общей площадью не менее:</w:t>
      </w:r>
    </w:p>
    <w:p w14:paraId="1C7E9782" w14:textId="77777777" w:rsidR="00891A84" w:rsidRPr="00891A84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25 процентов общей площади поверхности основных элементов искусственной неровности сборной для основных элементов конструкции;</w:t>
      </w:r>
    </w:p>
    <w:p w14:paraId="3F87080E" w14:textId="77777777" w:rsidR="00891A84" w:rsidRPr="00891A84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043F59C" w14:textId="1FDF7601" w:rsidR="00891A84" w:rsidRPr="00846638" w:rsidRDefault="00891A84" w:rsidP="00A22114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30 процентов общей площади поверхности краевых элементов искусственной неровности сборной для краевых элементов конструкции для полос движения безрельсового общественного транспорта.</w:t>
      </w:r>
    </w:p>
    <w:p w14:paraId="31282489" w14:textId="6192622F" w:rsidR="00891A84" w:rsidRPr="00846638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Участки проездов общественных территорий, внутриквартальных и внутридворовых проездов, оборудованные искусственными неровностями, должны быть обозначены предупреждающими дорожными знаками и разметкой.</w:t>
      </w:r>
    </w:p>
    <w:p w14:paraId="19F3F9B8" w14:textId="6FE3F90A" w:rsidR="00891A84" w:rsidRDefault="00891A84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1A84">
        <w:rPr>
          <w:rFonts w:ascii="Times New Roman" w:eastAsia="Times New Roman" w:hAnsi="Times New Roman"/>
          <w:sz w:val="24"/>
          <w:szCs w:val="28"/>
          <w:lang w:eastAsia="ru-RU"/>
        </w:rPr>
        <w:t>Не допускается эксплуатация искусственной неровности с отсутствием двух и более крепежных элементов на один элемент искусственной неровности, наличием отдельного элемента, выступающего более чем на 2 см над поверхностью неровности, или открытого элемента крепежа.</w:t>
      </w:r>
      <w:r w:rsidR="00846638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50ECD411" w14:textId="77777777" w:rsidR="00846638" w:rsidRPr="00891A84" w:rsidRDefault="00846638" w:rsidP="00846638">
      <w:pPr>
        <w:pStyle w:val="ac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2D74401" w14:textId="77777777" w:rsidR="00382586" w:rsidRPr="00846638" w:rsidRDefault="00382586" w:rsidP="00846638">
      <w:pPr>
        <w:pStyle w:val="ac"/>
        <w:numPr>
          <w:ilvl w:val="0"/>
          <w:numId w:val="10"/>
        </w:numPr>
        <w:spacing w:line="288" w:lineRule="atLeast"/>
        <w:ind w:left="851" w:hanging="284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части 6 статьи 52.1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слова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«Министерством благоустройства Московской области» заменить словами «</w:t>
      </w:r>
      <w:r w:rsidRPr="00382586"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уполномоченным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органом в сфере благоустройства»;</w:t>
      </w:r>
    </w:p>
    <w:p w14:paraId="17D5F091" w14:textId="77777777" w:rsidR="00846638" w:rsidRPr="00382586" w:rsidRDefault="00846638" w:rsidP="00846638">
      <w:pPr>
        <w:pStyle w:val="ac"/>
        <w:spacing w:line="288" w:lineRule="atLeast"/>
        <w:ind w:left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425905B8" w14:textId="77777777" w:rsidR="00E1560D" w:rsidRDefault="00E1560D" w:rsidP="00846638">
      <w:pPr>
        <w:pStyle w:val="ac"/>
        <w:numPr>
          <w:ilvl w:val="0"/>
          <w:numId w:val="10"/>
        </w:numPr>
        <w:spacing w:line="288" w:lineRule="atLeast"/>
        <w:ind w:left="993" w:hanging="426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Статью 54 изложить в следующей редакции:</w:t>
      </w:r>
    </w:p>
    <w:p w14:paraId="65ABBC29" w14:textId="77777777" w:rsidR="00E1560D" w:rsidRDefault="00E1560D" w:rsidP="001805EE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70B627B1" w14:textId="77777777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«Статья 54. Контроль за исполнением настоящих правил</w:t>
      </w:r>
    </w:p>
    <w:p w14:paraId="31AE193C" w14:textId="47782DAA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1. Контроль за исполнением настоящих Правил осуществляет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уполномоченный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орган в сфере содержания территорий (за исключением контроля за проведением мероприятий по удалению с земельных участков борщевика Сосновского).</w:t>
      </w:r>
    </w:p>
    <w:p w14:paraId="7F0AED88" w14:textId="77777777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Оценка соблюдения юридическими лицами, индивидуальными предпринимателями,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области,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37/2016-ОЗ "Кодекс Московской области об административных правонарушениях".</w:t>
      </w:r>
    </w:p>
    <w:p w14:paraId="0EC6D0BB" w14:textId="491FEDED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="00846638">
        <w:rPr>
          <w:rFonts w:ascii="Times New Roman" w:eastAsia="Times New Roman" w:hAnsi="Times New Roman"/>
          <w:sz w:val="24"/>
          <w:szCs w:val="28"/>
          <w:lang w:eastAsia="ru-RU"/>
        </w:rPr>
        <w:t>.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Контроль за исполнением настоящих Правил в части обращения с отходами строительства, сноса зданий и сооружений, 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том числе грунтами, осуществляю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:</w:t>
      </w:r>
    </w:p>
    <w:p w14:paraId="0E06A6B2" w14:textId="0A90DD0C" w:rsid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1)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уполномоченный орган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в сфере охраны окружающей среды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(вне границ населенных пунктов);</w:t>
      </w:r>
    </w:p>
    <w:p w14:paraId="727CC7A2" w14:textId="75BFDA06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2)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>уполномоченный орган в сфере содержания территорий Московской области (в границах населенных пунктов).</w:t>
      </w:r>
    </w:p>
    <w:p w14:paraId="176C00FC" w14:textId="57C2AE65" w:rsidR="00E1560D" w:rsidRPr="00E1560D" w:rsidRDefault="00E1560D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3. 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Контроль за исполнением настоящих Правил в части размещения и хранения транспортных средств на площадках автостоянок, расположенных на землях государственной или муниципальной собственности,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соответственно, осуществляет </w:t>
      </w:r>
      <w:r w:rsidR="00C70406">
        <w:rPr>
          <w:rFonts w:ascii="Times New Roman" w:eastAsia="Times New Roman" w:hAnsi="Times New Roman"/>
          <w:sz w:val="24"/>
          <w:szCs w:val="28"/>
          <w:lang w:eastAsia="ru-RU"/>
        </w:rPr>
        <w:t>уполномоченный</w:t>
      </w:r>
      <w:r w:rsidRPr="00E1560D">
        <w:rPr>
          <w:rFonts w:ascii="Times New Roman" w:eastAsia="Times New Roman" w:hAnsi="Times New Roman"/>
          <w:sz w:val="24"/>
          <w:szCs w:val="28"/>
          <w:lang w:eastAsia="ru-RU"/>
        </w:rPr>
        <w:t xml:space="preserve"> орган в сфере организации дорожного движения и осуществления парковочной деятельности.</w:t>
      </w:r>
    </w:p>
    <w:p w14:paraId="085E7020" w14:textId="53CB5C19" w:rsidR="00E1560D" w:rsidRPr="00E1560D" w:rsidRDefault="00846638" w:rsidP="00846638">
      <w:pPr>
        <w:pStyle w:val="ac"/>
        <w:spacing w:line="288" w:lineRule="atLeast"/>
        <w:ind w:left="0"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4.</w:t>
      </w:r>
      <w:r w:rsidR="00E1560D" w:rsidRPr="00E1560D">
        <w:rPr>
          <w:rFonts w:ascii="Times New Roman" w:eastAsia="Times New Roman" w:hAnsi="Times New Roman"/>
          <w:sz w:val="24"/>
          <w:szCs w:val="28"/>
          <w:lang w:eastAsia="ru-RU"/>
        </w:rPr>
        <w:t>Подготовка и рассмотрение доклада о достижении целей введения обязательных требований, содержащихся в настоящих Правилах, а также принятие решения о проведении оценки фактического воздействия настоящих Правил, осуществляется в порядке, установленном Законом Московской области N 111/2021-ОЗ "О порядке установления и оценки применения обязательных требований, устанавливаемых нормативными правовыми актами Московской области</w:t>
      </w:r>
      <w:r w:rsidR="0095108E">
        <w:rPr>
          <w:rFonts w:ascii="Times New Roman" w:eastAsia="Times New Roman" w:hAnsi="Times New Roman"/>
          <w:sz w:val="24"/>
          <w:szCs w:val="28"/>
          <w:lang w:eastAsia="ru-RU"/>
        </w:rPr>
        <w:t>.»;</w:t>
      </w:r>
    </w:p>
    <w:p w14:paraId="229992FA" w14:textId="350BDCCD" w:rsidR="00554447" w:rsidRPr="00E1560D" w:rsidRDefault="0095108E" w:rsidP="0095108E">
      <w:pPr>
        <w:spacing w:line="288" w:lineRule="atLeast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11</w:t>
      </w:r>
      <w:r w:rsid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) </w:t>
      </w:r>
      <w:r w:rsidR="00554447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В </w:t>
      </w:r>
      <w:r w:rsidR="000E7960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пункте «б» </w:t>
      </w:r>
      <w:r w:rsidR="00554447" w:rsidRPr="00E1560D">
        <w:rPr>
          <w:rFonts w:ascii="Times New Roman" w:eastAsia="Times New Roman" w:hAnsi="Times New Roman"/>
          <w:b/>
          <w:sz w:val="24"/>
          <w:szCs w:val="28"/>
          <w:lang w:eastAsia="ru-RU"/>
        </w:rPr>
        <w:t>части 1 статьи 56:</w:t>
      </w:r>
    </w:p>
    <w:p w14:paraId="394A8313" w14:textId="3E399CA6" w:rsidR="000E7960" w:rsidRDefault="000E7960" w:rsidP="001805EE">
      <w:pPr>
        <w:pStyle w:val="ac"/>
        <w:spacing w:line="288" w:lineRule="atLeast"/>
        <w:ind w:left="0" w:firstLine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а) в абзаце 1 слова «</w:t>
      </w:r>
      <w:r w:rsidRPr="000E7960">
        <w:rPr>
          <w:rFonts w:ascii="Times New Roman" w:eastAsia="Times New Roman" w:hAnsi="Times New Roman"/>
          <w:sz w:val="24"/>
          <w:szCs w:val="28"/>
          <w:lang w:eastAsia="ru-RU"/>
        </w:rPr>
        <w:t>объектов инфраструктуры для велосипедного движения</w:t>
      </w:r>
      <w:r w:rsidR="00D22F88">
        <w:rPr>
          <w:rFonts w:ascii="Times New Roman" w:eastAsia="Times New Roman" w:hAnsi="Times New Roman"/>
          <w:sz w:val="24"/>
          <w:szCs w:val="28"/>
          <w:lang w:eastAsia="ru-RU"/>
        </w:rPr>
        <w:t>» заменить словами «</w:t>
      </w:r>
      <w:r w:rsidR="00D22F88" w:rsidRPr="00D22F88">
        <w:rPr>
          <w:rFonts w:ascii="Times New Roman" w:eastAsia="Times New Roman" w:hAnsi="Times New Roman"/>
          <w:sz w:val="24"/>
          <w:szCs w:val="28"/>
          <w:lang w:eastAsia="ru-RU"/>
        </w:rPr>
        <w:t>элементов улично-дорожной сети муниципального образования</w:t>
      </w:r>
      <w:r w:rsidR="00D22F88">
        <w:rPr>
          <w:rFonts w:ascii="Times New Roman" w:eastAsia="Times New Roman" w:hAnsi="Times New Roman"/>
          <w:sz w:val="24"/>
          <w:szCs w:val="28"/>
          <w:lang w:eastAsia="ru-RU"/>
        </w:rPr>
        <w:t>»;</w:t>
      </w:r>
    </w:p>
    <w:p w14:paraId="433B6984" w14:textId="467C740C" w:rsidR="00D22F88" w:rsidRDefault="00D22F88" w:rsidP="001805EE">
      <w:pPr>
        <w:pStyle w:val="ac"/>
        <w:spacing w:line="288" w:lineRule="atLeast"/>
        <w:ind w:left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б) дополнить абзацем следующего содержания:</w:t>
      </w:r>
    </w:p>
    <w:p w14:paraId="2F7CD8D0" w14:textId="22CB541E" w:rsidR="00D22F88" w:rsidRPr="00554447" w:rsidRDefault="00D22F88" w:rsidP="001805EE">
      <w:pPr>
        <w:pStyle w:val="ac"/>
        <w:spacing w:line="288" w:lineRule="atLeast"/>
        <w:ind w:left="0" w:firstLine="92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«</w:t>
      </w:r>
      <w:r w:rsidRPr="00D22F88">
        <w:rPr>
          <w:rFonts w:ascii="Times New Roman" w:eastAsia="Times New Roman" w:hAnsi="Times New Roman"/>
          <w:sz w:val="24"/>
          <w:szCs w:val="28"/>
          <w:lang w:eastAsia="ru-RU"/>
        </w:rPr>
        <w:t>предоставления объектов, указанных в</w:t>
      </w:r>
      <w:r w:rsidR="00181715">
        <w:rPr>
          <w:rFonts w:ascii="Times New Roman" w:eastAsia="Times New Roman" w:hAnsi="Times New Roman"/>
          <w:sz w:val="24"/>
          <w:szCs w:val="28"/>
          <w:lang w:eastAsia="ru-RU"/>
        </w:rPr>
        <w:t xml:space="preserve"> подпункте "в" пункта 1 статьи 2</w:t>
      </w:r>
      <w:r w:rsidR="00740A17">
        <w:rPr>
          <w:rFonts w:ascii="Times New Roman" w:eastAsia="Times New Roman" w:hAnsi="Times New Roman"/>
          <w:sz w:val="24"/>
          <w:szCs w:val="28"/>
          <w:lang w:eastAsia="ru-RU"/>
        </w:rPr>
        <w:t xml:space="preserve"> настоящих Правил</w:t>
      </w:r>
      <w:r w:rsidRPr="00D22F88">
        <w:rPr>
          <w:rFonts w:ascii="Times New Roman" w:eastAsia="Times New Roman" w:hAnsi="Times New Roman"/>
          <w:sz w:val="24"/>
          <w:szCs w:val="28"/>
          <w:lang w:eastAsia="ru-RU"/>
        </w:rPr>
        <w:t>, органам местного самоуправления или подведомственным им учреждениям по договору безвозмездного пользования для озеленения, ремонта, архитектурно-художественного оформления элементов обустройства и благоустройства автомобильных дорог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.»</w:t>
      </w:r>
      <w:r w:rsidR="0095108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sectPr w:rsidR="00D22F88" w:rsidRPr="00554447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939AC" w14:textId="77777777" w:rsidR="006712BB" w:rsidRDefault="006712BB" w:rsidP="00EB19A5">
      <w:pPr>
        <w:spacing w:line="240" w:lineRule="auto"/>
      </w:pPr>
      <w:r>
        <w:separator/>
      </w:r>
    </w:p>
  </w:endnote>
  <w:endnote w:type="continuationSeparator" w:id="0">
    <w:p w14:paraId="68C2822D" w14:textId="77777777" w:rsidR="006712BB" w:rsidRDefault="006712BB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6DCE7" w14:textId="77777777" w:rsidR="006712BB" w:rsidRDefault="006712BB" w:rsidP="00EB19A5">
      <w:pPr>
        <w:spacing w:line="240" w:lineRule="auto"/>
      </w:pPr>
      <w:r>
        <w:separator/>
      </w:r>
    </w:p>
  </w:footnote>
  <w:footnote w:type="continuationSeparator" w:id="0">
    <w:p w14:paraId="7D783562" w14:textId="77777777" w:rsidR="006712BB" w:rsidRDefault="006712BB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43B9E"/>
    <w:multiLevelType w:val="hybridMultilevel"/>
    <w:tmpl w:val="A004452E"/>
    <w:lvl w:ilvl="0" w:tplc="71681B52">
      <w:start w:val="7"/>
      <w:numFmt w:val="decimal"/>
      <w:lvlText w:val="%1)"/>
      <w:lvlJc w:val="left"/>
      <w:pPr>
        <w:ind w:left="284" w:firstLine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B046F57"/>
    <w:multiLevelType w:val="hybridMultilevel"/>
    <w:tmpl w:val="94E20A6C"/>
    <w:lvl w:ilvl="0" w:tplc="DCA667EE">
      <w:start w:val="1"/>
      <w:numFmt w:val="decimal"/>
      <w:lvlText w:val="%1)"/>
      <w:lvlJc w:val="left"/>
      <w:pPr>
        <w:ind w:left="284" w:firstLine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0D51DD"/>
    <w:rsid w:val="000E7960"/>
    <w:rsid w:val="00106DD4"/>
    <w:rsid w:val="00111AC4"/>
    <w:rsid w:val="0011349C"/>
    <w:rsid w:val="0012144E"/>
    <w:rsid w:val="00125226"/>
    <w:rsid w:val="001313F3"/>
    <w:rsid w:val="0013384D"/>
    <w:rsid w:val="00141C45"/>
    <w:rsid w:val="00155BD7"/>
    <w:rsid w:val="001679ED"/>
    <w:rsid w:val="00170012"/>
    <w:rsid w:val="001758B8"/>
    <w:rsid w:val="00176C55"/>
    <w:rsid w:val="001805EE"/>
    <w:rsid w:val="0018171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B6F52"/>
    <w:rsid w:val="002E12E4"/>
    <w:rsid w:val="00300F8B"/>
    <w:rsid w:val="00313624"/>
    <w:rsid w:val="00341780"/>
    <w:rsid w:val="00343295"/>
    <w:rsid w:val="00350FBB"/>
    <w:rsid w:val="00360083"/>
    <w:rsid w:val="00382586"/>
    <w:rsid w:val="003F4A38"/>
    <w:rsid w:val="004133E4"/>
    <w:rsid w:val="004220CE"/>
    <w:rsid w:val="00422873"/>
    <w:rsid w:val="0043139D"/>
    <w:rsid w:val="00436D6A"/>
    <w:rsid w:val="00442227"/>
    <w:rsid w:val="00452FB3"/>
    <w:rsid w:val="004814A0"/>
    <w:rsid w:val="0048720D"/>
    <w:rsid w:val="004D0116"/>
    <w:rsid w:val="004D703A"/>
    <w:rsid w:val="004E1188"/>
    <w:rsid w:val="004F3A1E"/>
    <w:rsid w:val="0051049D"/>
    <w:rsid w:val="00521B9A"/>
    <w:rsid w:val="00523DA9"/>
    <w:rsid w:val="005259BC"/>
    <w:rsid w:val="00552787"/>
    <w:rsid w:val="00554447"/>
    <w:rsid w:val="005602D1"/>
    <w:rsid w:val="00573A6A"/>
    <w:rsid w:val="005A501A"/>
    <w:rsid w:val="005C41BC"/>
    <w:rsid w:val="005C6885"/>
    <w:rsid w:val="005C78E8"/>
    <w:rsid w:val="0061262C"/>
    <w:rsid w:val="00613E93"/>
    <w:rsid w:val="006270F8"/>
    <w:rsid w:val="00637C9B"/>
    <w:rsid w:val="0064261F"/>
    <w:rsid w:val="006539A0"/>
    <w:rsid w:val="006712BB"/>
    <w:rsid w:val="00692F7E"/>
    <w:rsid w:val="00696801"/>
    <w:rsid w:val="006A51CE"/>
    <w:rsid w:val="006B3128"/>
    <w:rsid w:val="006E5CBC"/>
    <w:rsid w:val="006F679B"/>
    <w:rsid w:val="0071504A"/>
    <w:rsid w:val="007156E5"/>
    <w:rsid w:val="00740A17"/>
    <w:rsid w:val="00794342"/>
    <w:rsid w:val="007C7372"/>
    <w:rsid w:val="007D4719"/>
    <w:rsid w:val="007F3A85"/>
    <w:rsid w:val="008054A2"/>
    <w:rsid w:val="008101D9"/>
    <w:rsid w:val="008275FF"/>
    <w:rsid w:val="00846638"/>
    <w:rsid w:val="00855516"/>
    <w:rsid w:val="0086730D"/>
    <w:rsid w:val="00885425"/>
    <w:rsid w:val="008919BD"/>
    <w:rsid w:val="00891A84"/>
    <w:rsid w:val="008962C6"/>
    <w:rsid w:val="008A7E2A"/>
    <w:rsid w:val="008C19DD"/>
    <w:rsid w:val="008C3965"/>
    <w:rsid w:val="008C3A26"/>
    <w:rsid w:val="008C5977"/>
    <w:rsid w:val="008D70B4"/>
    <w:rsid w:val="008E6BE0"/>
    <w:rsid w:val="008F4967"/>
    <w:rsid w:val="00905560"/>
    <w:rsid w:val="00911414"/>
    <w:rsid w:val="00946C06"/>
    <w:rsid w:val="0095108E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22114"/>
    <w:rsid w:val="00A51C12"/>
    <w:rsid w:val="00A704FB"/>
    <w:rsid w:val="00A8113E"/>
    <w:rsid w:val="00A906CB"/>
    <w:rsid w:val="00A913AE"/>
    <w:rsid w:val="00A91D9D"/>
    <w:rsid w:val="00A96E6C"/>
    <w:rsid w:val="00AD049E"/>
    <w:rsid w:val="00AD7703"/>
    <w:rsid w:val="00B05F85"/>
    <w:rsid w:val="00B16916"/>
    <w:rsid w:val="00B216B3"/>
    <w:rsid w:val="00B43286"/>
    <w:rsid w:val="00B50289"/>
    <w:rsid w:val="00B56729"/>
    <w:rsid w:val="00B63811"/>
    <w:rsid w:val="00B7046B"/>
    <w:rsid w:val="00BF4531"/>
    <w:rsid w:val="00C32203"/>
    <w:rsid w:val="00C34CC8"/>
    <w:rsid w:val="00C508F1"/>
    <w:rsid w:val="00C70406"/>
    <w:rsid w:val="00C83B33"/>
    <w:rsid w:val="00C94374"/>
    <w:rsid w:val="00CA294F"/>
    <w:rsid w:val="00CB54BA"/>
    <w:rsid w:val="00CC0370"/>
    <w:rsid w:val="00CC4CD9"/>
    <w:rsid w:val="00D04197"/>
    <w:rsid w:val="00D1269C"/>
    <w:rsid w:val="00D22F88"/>
    <w:rsid w:val="00D45882"/>
    <w:rsid w:val="00D6634A"/>
    <w:rsid w:val="00D70596"/>
    <w:rsid w:val="00D8706A"/>
    <w:rsid w:val="00DD4947"/>
    <w:rsid w:val="00DD4E41"/>
    <w:rsid w:val="00DE2639"/>
    <w:rsid w:val="00DF5870"/>
    <w:rsid w:val="00DF592F"/>
    <w:rsid w:val="00E03233"/>
    <w:rsid w:val="00E0683D"/>
    <w:rsid w:val="00E1560D"/>
    <w:rsid w:val="00E347CA"/>
    <w:rsid w:val="00E36CD4"/>
    <w:rsid w:val="00E836C7"/>
    <w:rsid w:val="00E8493F"/>
    <w:rsid w:val="00E92166"/>
    <w:rsid w:val="00EA5B45"/>
    <w:rsid w:val="00EB19A5"/>
    <w:rsid w:val="00EC2B1E"/>
    <w:rsid w:val="00ED2E2A"/>
    <w:rsid w:val="00F150A5"/>
    <w:rsid w:val="00F40F56"/>
    <w:rsid w:val="00F54613"/>
    <w:rsid w:val="00F60CD0"/>
    <w:rsid w:val="00F6434D"/>
    <w:rsid w:val="00F81C7B"/>
    <w:rsid w:val="00F83FE2"/>
    <w:rsid w:val="00F86827"/>
    <w:rsid w:val="00FC2E8C"/>
    <w:rsid w:val="00FC45C9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11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98273D"/>
    <w:rPr>
      <w:rFonts w:ascii="Calibri Light" w:eastAsia="Times New Roman" w:hAnsi="Calibri Light" w:cs="Times New Roman"/>
    </w:rPr>
  </w:style>
  <w:style w:type="character" w:styleId="af7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8">
    <w:name w:val="No Spacing"/>
    <w:basedOn w:val="a"/>
    <w:link w:val="af9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b">
    <w:name w:val="Выделенная цитата Знак"/>
    <w:basedOn w:val="a0"/>
    <w:link w:val="afa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c">
    <w:name w:val="Subtle Emphasis"/>
    <w:uiPriority w:val="19"/>
    <w:qFormat/>
    <w:rsid w:val="0098273D"/>
    <w:rPr>
      <w:i/>
      <w:color w:val="5A5A5A"/>
    </w:rPr>
  </w:style>
  <w:style w:type="character" w:styleId="afd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">
    <w:name w:val="Intense Reference"/>
    <w:uiPriority w:val="32"/>
    <w:qFormat/>
    <w:rsid w:val="0098273D"/>
    <w:rPr>
      <w:b/>
      <w:sz w:val="24"/>
      <w:u w:val="single"/>
    </w:rPr>
  </w:style>
  <w:style w:type="character" w:styleId="aff0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basedOn w:val="a"/>
    <w:next w:val="a"/>
    <w:link w:val="aff3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Заголовок Знак"/>
    <w:link w:val="aff2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4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5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BF453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3;&#1086;&#1076;&#1105;&#1078;&#1085;&#1099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1</Pages>
  <Words>5274</Words>
  <Characters>30064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124</cp:revision>
  <cp:lastPrinted>2025-05-26T07:06:00Z</cp:lastPrinted>
  <dcterms:created xsi:type="dcterms:W3CDTF">2021-10-14T09:42:00Z</dcterms:created>
  <dcterms:modified xsi:type="dcterms:W3CDTF">2025-05-26T11:38:00Z</dcterms:modified>
</cp:coreProperties>
</file>