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23BF1275" w:rsidR="00C94374" w:rsidRPr="00761C7D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170012"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="00761C7D">
        <w:rPr>
          <w:rFonts w:ascii="Times New Roman" w:hAnsi="Times New Roman"/>
          <w:b/>
          <w:sz w:val="32"/>
          <w:szCs w:val="32"/>
        </w:rPr>
        <w:t xml:space="preserve">       </w:t>
      </w:r>
      <w:r w:rsidR="00761C7D" w:rsidRPr="00761C7D">
        <w:rPr>
          <w:rFonts w:ascii="Times New Roman" w:hAnsi="Times New Roman"/>
          <w:b/>
          <w:sz w:val="28"/>
          <w:szCs w:val="28"/>
        </w:rPr>
        <w:t>29.05.</w:t>
      </w:r>
      <w:r w:rsidR="00C83B33" w:rsidRPr="00761C7D">
        <w:rPr>
          <w:rFonts w:ascii="Times New Roman" w:hAnsi="Times New Roman"/>
          <w:b/>
          <w:sz w:val="28"/>
          <w:szCs w:val="28"/>
        </w:rPr>
        <w:t>2025</w:t>
      </w:r>
      <w:r w:rsidRPr="00761C7D">
        <w:rPr>
          <w:rFonts w:ascii="Times New Roman" w:hAnsi="Times New Roman"/>
          <w:b/>
          <w:sz w:val="28"/>
          <w:szCs w:val="28"/>
        </w:rPr>
        <w:t>г.</w:t>
      </w:r>
      <w:r w:rsidR="00761C7D" w:rsidRPr="00761C7D">
        <w:rPr>
          <w:rFonts w:ascii="Times New Roman" w:hAnsi="Times New Roman"/>
          <w:b/>
          <w:sz w:val="28"/>
          <w:szCs w:val="28"/>
        </w:rPr>
        <w:t xml:space="preserve">        </w:t>
      </w:r>
      <w:r w:rsidR="00761C7D">
        <w:rPr>
          <w:rFonts w:ascii="Times New Roman" w:hAnsi="Times New Roman"/>
          <w:b/>
          <w:sz w:val="28"/>
          <w:szCs w:val="28"/>
        </w:rPr>
        <w:t xml:space="preserve">     </w:t>
      </w:r>
      <w:r w:rsidR="00761C7D" w:rsidRPr="00761C7D">
        <w:rPr>
          <w:rFonts w:ascii="Times New Roman" w:hAnsi="Times New Roman"/>
          <w:b/>
          <w:sz w:val="28"/>
          <w:szCs w:val="28"/>
        </w:rPr>
        <w:t xml:space="preserve"> </w:t>
      </w:r>
      <w:r w:rsidR="00761C7D">
        <w:rPr>
          <w:rFonts w:ascii="Times New Roman" w:hAnsi="Times New Roman"/>
          <w:b/>
          <w:sz w:val="28"/>
          <w:szCs w:val="28"/>
        </w:rPr>
        <w:t xml:space="preserve">   </w:t>
      </w:r>
      <w:r w:rsidR="00761C7D" w:rsidRPr="00761C7D">
        <w:rPr>
          <w:rFonts w:ascii="Times New Roman" w:hAnsi="Times New Roman"/>
          <w:b/>
          <w:sz w:val="28"/>
          <w:szCs w:val="28"/>
        </w:rPr>
        <w:t xml:space="preserve">     № 6/2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0E15CF3F" w:rsidR="00C94374" w:rsidRPr="00C94374" w:rsidRDefault="00C94374" w:rsidP="00170012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A52E824" w14:textId="77777777" w:rsidR="00C94374" w:rsidRDefault="00C94374" w:rsidP="0017001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77777777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2B409715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</w:t>
      </w:r>
      <w:r w:rsidR="00FC45C9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</w:t>
      </w:r>
      <w:r w:rsidR="006A51CE">
        <w:rPr>
          <w:rFonts w:ascii="Times New Roman" w:hAnsi="Times New Roman"/>
        </w:rPr>
        <w:t>, от 15.06.2023 №5/1</w:t>
      </w:r>
      <w:r w:rsidR="00DD4E41">
        <w:rPr>
          <w:rFonts w:ascii="Times New Roman" w:hAnsi="Times New Roman"/>
        </w:rPr>
        <w:t>, от 25.08.2023 №7/1</w:t>
      </w:r>
      <w:r w:rsidR="00B216B3">
        <w:rPr>
          <w:rFonts w:ascii="Times New Roman" w:hAnsi="Times New Roman"/>
        </w:rPr>
        <w:t>, от 02.10.2023 №9/2</w:t>
      </w:r>
      <w:r w:rsidR="00155BD7">
        <w:rPr>
          <w:rFonts w:ascii="Times New Roman" w:hAnsi="Times New Roman"/>
        </w:rPr>
        <w:t>, от 08.08.2024</w:t>
      </w:r>
      <w:r w:rsidR="00A91D9D">
        <w:rPr>
          <w:rFonts w:ascii="Times New Roman" w:hAnsi="Times New Roman"/>
        </w:rPr>
        <w:t xml:space="preserve"> №6/3</w:t>
      </w:r>
      <w:r w:rsidR="00C83B33">
        <w:rPr>
          <w:rFonts w:ascii="Times New Roman" w:hAnsi="Times New Roman"/>
        </w:rPr>
        <w:t>, от 15.11.2024 №9/2</w:t>
      </w:r>
      <w:r w:rsidR="00A51C12">
        <w:rPr>
          <w:rFonts w:ascii="Times New Roman" w:hAnsi="Times New Roman"/>
        </w:rPr>
        <w:t>) (Приложение</w:t>
      </w:r>
      <w:r w:rsidRPr="00C94374">
        <w:rPr>
          <w:rFonts w:ascii="Times New Roman" w:hAnsi="Times New Roman"/>
        </w:rPr>
        <w:t>).</w:t>
      </w:r>
    </w:p>
    <w:p w14:paraId="5C62C507" w14:textId="77777777" w:rsidR="00FC45C9" w:rsidRDefault="00C94374" w:rsidP="00B216B3">
      <w:pPr>
        <w:pStyle w:val="af8"/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FC45C9">
        <w:rPr>
          <w:rFonts w:ascii="Times New Roman" w:hAnsi="Times New Roman"/>
        </w:rPr>
        <w:t>2.</w:t>
      </w:r>
      <w:r w:rsidR="00FC45C9" w:rsidRPr="00FC45C9">
        <w:rPr>
          <w:rFonts w:ascii="Times New Roman" w:hAnsi="Times New Roman"/>
          <w:szCs w:val="24"/>
        </w:rPr>
        <w:t xml:space="preserve"> 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               Интернет  (</w:t>
      </w:r>
      <w:hyperlink r:id="rId9" w:history="1">
        <w:r w:rsidR="00FC45C9" w:rsidRPr="00FC45C9">
          <w:rPr>
            <w:rStyle w:val="af0"/>
            <w:rFonts w:ascii="Times New Roman" w:hAnsi="Times New Roman"/>
            <w:color w:val="000000" w:themeColor="text1"/>
            <w:szCs w:val="24"/>
            <w:u w:val="none"/>
            <w:lang w:val="en-US"/>
          </w:rPr>
          <w:t>https</w:t>
        </w:r>
        <w:r w:rsidR="00FC45C9" w:rsidRPr="00FC45C9">
          <w:rPr>
            <w:rStyle w:val="af0"/>
            <w:rFonts w:ascii="Times New Roman" w:hAnsi="Times New Roman"/>
            <w:color w:val="000000" w:themeColor="text1"/>
            <w:szCs w:val="24"/>
            <w:u w:val="none"/>
          </w:rPr>
          <w:t>://молодёжный.рф/</w:t>
        </w:r>
      </w:hyperlink>
      <w:r w:rsidR="00FC45C9" w:rsidRPr="00FC45C9">
        <w:rPr>
          <w:rFonts w:ascii="Times New Roman" w:hAnsi="Times New Roman"/>
          <w:color w:val="000000" w:themeColor="text1"/>
          <w:szCs w:val="24"/>
        </w:rPr>
        <w:t>).</w:t>
      </w:r>
    </w:p>
    <w:p w14:paraId="556E871D" w14:textId="4F96846A" w:rsid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</w:t>
      </w:r>
      <w:r w:rsidR="00FC45C9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20A4B421" w14:textId="77777777" w:rsidR="00C94374" w:rsidRPr="00C94374" w:rsidRDefault="00C94374" w:rsidP="00C94374">
      <w:pPr>
        <w:pStyle w:val="af8"/>
        <w:ind w:firstLine="708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83E7140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="00C83B33">
        <w:rPr>
          <w:rFonts w:ascii="Times New Roman" w:hAnsi="Times New Roman"/>
          <w:b/>
          <w:sz w:val="24"/>
          <w:szCs w:val="24"/>
        </w:rPr>
        <w:t xml:space="preserve">  А.В. Михайлов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6BDE90ED" w:rsidR="00C94374" w:rsidRDefault="00A51C12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3ECF3F58" w:rsidR="00911414" w:rsidRPr="00452FB3" w:rsidRDefault="00416461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 29.05.</w:t>
      </w:r>
      <w:r w:rsidR="00C83B33">
        <w:rPr>
          <w:rFonts w:ascii="Times New Roman" w:eastAsia="Times New Roman" w:hAnsi="Times New Roman"/>
          <w:bCs/>
          <w:sz w:val="24"/>
          <w:szCs w:val="24"/>
          <w:lang w:eastAsia="ru-RU"/>
        </w:rPr>
        <w:t>2025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 6/2</w:t>
      </w:r>
      <w:bookmarkStart w:id="0" w:name="_GoBack"/>
      <w:bookmarkEnd w:id="0"/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FC45C9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45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FC45C9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45C9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DC4EDA" w14:textId="781B3536" w:rsidR="00740A17" w:rsidRDefault="008C3965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Статью </w:t>
      </w:r>
      <w:r w:rsidR="00740A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изложить в следующей редакции</w:t>
      </w:r>
      <w:r w:rsidR="00740A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14:paraId="395C0DF7" w14:textId="77777777" w:rsidR="008C3965" w:rsidRDefault="008C3965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13D4426A" w14:textId="77777777" w:rsidR="008C3965" w:rsidRPr="008C3965" w:rsidRDefault="008C3965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3. Основные понятия</w:t>
      </w:r>
    </w:p>
    <w:p w14:paraId="148ECF9F" w14:textId="51049F31" w:rsidR="004F3A1E" w:rsidRDefault="004F3A1E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Применительно к настоящим Правилам используются следующие основные понятия:</w:t>
      </w:r>
    </w:p>
    <w:p w14:paraId="1E5C5C82" w14:textId="1F224328" w:rsidR="004F3A1E" w:rsidRPr="008C3965" w:rsidRDefault="004F3A1E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объекты благоустройства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итории ЗАТО городской округ Молодёжный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различного функционального назначения, на которых осуществляется деятельность по благоустройству: площадки, дворовые территории, кварталы и иные элементы планировочной структуры, включая территории зданий общественного назначения и общественные территории, объекты инфраструктуры для велосипедного движения и пешеходные коммуникации, прилегающие территории, а также территории, выделяемые по принципу визуально-пространственного восприятия (территория общего пользования с застройкой, общественная территория с прилегающей территорией и застройкой) и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другие территории муниципального образования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1B28631A" w14:textId="15C99248" w:rsidR="004F3A1E" w:rsidRDefault="004F3A1E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благоустройство 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- комплекс мероприятий по созданию и развитию, в том числе по проектированию, объектов благоустройства и элементов благоустройства, направленный на обеспечение комфортности и безопасности условий проживания граждан, поддержание и улучшение санитарного и эстетического состоян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ия территории ЗАТО городской округ Молодёжный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, по содержанию объектов благоустройства, в том числе территорий общего пользования, земельных участков, зданий, строений, сооружений, прилегающих территорий, элементов благоустройства;</w:t>
      </w:r>
    </w:p>
    <w:p w14:paraId="04D671D1" w14:textId="36D5C75C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содержание объекта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обеспечение чистоты, поддержание в надлежащем техническом, физическом, санитарном и эстетическом состоянии объектов благоуст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ройства, их отдельных элементов;</w:t>
      </w:r>
    </w:p>
    <w:p w14:paraId="6FE8C7FC" w14:textId="63C6FADB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развитие объекта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осуществление работ, направленных на создание новых или повышение качественного состояния существующих элементо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 или объектов благоустройства;</w:t>
      </w:r>
    </w:p>
    <w:p w14:paraId="33D7948E" w14:textId="69F22012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проект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иных объектов благоустройства;</w:t>
      </w:r>
    </w:p>
    <w:p w14:paraId="4DB45201" w14:textId="12F8A983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улица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 общего пользования (общественная территория либо элемент улично-дорожной сети), находящаяся в пределах населенного пункта, обустроенная или приспособленная и используемая для движени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я пешеходов и (или) транспорта;</w:t>
      </w:r>
    </w:p>
    <w:p w14:paraId="30086640" w14:textId="1A3D3804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дорожное покрытие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верхняя часть дорожной одежды протяженных объектов (инженерно-технических, искусственных сооружений, сборных конструкций), предназначенных для движения пешеходов и транспорта, либо объектов благоустройства, обустроенных или приспособленных и используемых для движения пешеходов и транспорта, устраиваемая на дорожном основании,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-климатических факторов;</w:t>
      </w:r>
    </w:p>
    <w:p w14:paraId="49B2B4BC" w14:textId="240157EE" w:rsidR="008C3965" w:rsidRPr="008C5977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проезд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обустроенный или приспособленный и используемый для движения транспорта объект благоустройства в составе общественной территории, квартала (внутриквартальный проезд), дворовой территории (внутридворовый проезд), территории здания (группы зданий) общественного 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или производственного назначения либо элемент поперечного профиля элемента улицы или дороги, устраиваемый параллельно основной прое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зжей части, либо лесной проезд;</w:t>
      </w:r>
    </w:p>
    <w:p w14:paraId="2A38798F" w14:textId="4D4EE3D4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твердые покрытия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дорожное покрытие, плитка (мощение), монолитные или сборные цементобетонные, бетонные, асфальтобетонные покрытия, настилы и иные покрытия, за исключением мя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гких и газонных видов покрытий;</w:t>
      </w:r>
    </w:p>
    <w:p w14:paraId="282BCD37" w14:textId="1BD2D5AC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дождеприемный колодец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сооружение на канализационной сети, предназначенное для приема и отвода дожде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вых и талых вод;</w:t>
      </w:r>
    </w:p>
    <w:p w14:paraId="67081971" w14:textId="06DC32A6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газон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представляющий собой искусственно созданный участок поверхности, в том числе с травяным покрытием и возможным размещением зелёных на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саждений и парковых сооружений;</w:t>
      </w:r>
    </w:p>
    <w:p w14:paraId="6AB76083" w14:textId="6E854002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цветник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включающий в себя участок поверхности любой формы и размера, занятый посеянными или выс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аженными цветочными растениями;</w:t>
      </w:r>
    </w:p>
    <w:p w14:paraId="158D4B0C" w14:textId="5525E43A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зеленые насаждения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древесная, древесно-кустарниковая, кустарниковая и травянистая растительность как искусственного, так и естественного пр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оисхождения;</w:t>
      </w:r>
    </w:p>
    <w:p w14:paraId="49C79053" w14:textId="15C0B7AA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повреждение зеленых насаждений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механическое, химическое и иное повреждение надземной части и корневой системы зеленых насаждений, не влекущее прекращение роста. Повреждением является загрязнение зеленых насаждений либо почвы в корневой зоне нефтепродуктами, иными вред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ными или пачкающими веществами;</w:t>
      </w:r>
    </w:p>
    <w:p w14:paraId="6812ED1D" w14:textId="0F3D36B3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уничтожение зеленых насаждений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повреждение зеленых насаждений,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повлекшее прекращение их роста;</w:t>
      </w:r>
    </w:p>
    <w:p w14:paraId="05587CFA" w14:textId="2C915966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компенсационное озеленение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воспроизводство зеленых насаждений взамен уничтоженных или поврежден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ных;</w:t>
      </w:r>
    </w:p>
    <w:p w14:paraId="7698EA0A" w14:textId="2A507A9D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земляные работы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производство работ, связанных со вскрытием грунта на глубину более 30 сантиметров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на высоту более 50 сантиметров;</w:t>
      </w:r>
    </w:p>
    <w:p w14:paraId="2E818779" w14:textId="7BC8C67E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реконструктивные работы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работы по частичному изменению внешних поверхностей объектов капитального строительства (модернизация фасадов, устройство навесов, тамбуров, витрин, замена кровельного материала, ремонт (за исключением капитального ремонта), утепление и облицовка фасадов),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кодексом Российской Федерации;</w:t>
      </w:r>
    </w:p>
    <w:p w14:paraId="6BE173B8" w14:textId="1ED4D314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дворовая территория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сформированная территория, прилегающая к одному или нескольким многоквартирным домам и находящаяся в общем пользовании проживающих в нем лиц, или общественным зданиям и обеспечивающая их функционирование. На дворовой территории многоквартирных домов размещаются детские площадки, места для отдыха, сушки белья, парковки автомобилей, зеленые насаждения и иные объ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екты общественного пользования;</w:t>
      </w:r>
    </w:p>
    <w:p w14:paraId="6F3B0AB1" w14:textId="5060C1BC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фасад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наружная, внешняя поверхность объекта капитального строительства, включающая архитектурные элементы и детали (балконы,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окна, двери, колоннады и др.);</w:t>
      </w:r>
    </w:p>
    <w:p w14:paraId="3481F833" w14:textId="13B7E7AB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текущий ремонт объектов капитального строительства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систематически проводимые работы по предупреждению преждевременного износа конструкций, отделки (в том числе окраски), инженерного оборудования, а также работы по устранению мелких повреждений и неисправ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ностей;</w:t>
      </w:r>
    </w:p>
    <w:p w14:paraId="0D36C5FE" w14:textId="791B8FFF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капитальный ремонт объектов капитального строительства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конструкций;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14:paraId="397CCF38" w14:textId="03A47485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объекты (средства) наружного освещения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осветительные приборы наружного освещения (светильники, прожекторы), которые могут устанавливаться на улицах, площадях, в подземных пешеходных переходах, в транспортных тоннелях, на специально предназначенных для такого 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освещения опорах, опорах контактной сети электрифицированного транспорта,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зданий, строений и сооружений и в иных местах общественного пользования;</w:t>
      </w:r>
    </w:p>
    <w:p w14:paraId="513A0093" w14:textId="7E6F16D0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средства размещения информации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устройства (включая специальные, дорожные, домовые знаки) и оформление (включая вывески, таблички, стелы, стенды, пилоны), в том числе фасадов зданий, строений, сооружений, информационные щиты и указатели, предназначенные для распространения информации, за иск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лючением рекламных конструкций;</w:t>
      </w:r>
    </w:p>
    <w:p w14:paraId="3B13EBD2" w14:textId="75502037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ночное время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период времени с 23:00 до 07:0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0 часов по Московскому времени;</w:t>
      </w:r>
    </w:p>
    <w:p w14:paraId="113F50E2" w14:textId="064A9C4D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сезонное (летнее) кафе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предназначенный для оказания услуг общественного питания в течение определенного периода времени (сезона): сезонное (летнее) кафе предприятия общественного питания либо летнее кафе;</w:t>
      </w:r>
    </w:p>
    <w:p w14:paraId="775AF49C" w14:textId="3AB860B0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урна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стандартная емкость для сбора мусора объемом до 0,5 кубических метров включительно;</w:t>
      </w:r>
    </w:p>
    <w:p w14:paraId="5D3607F4" w14:textId="1E176623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домовладение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(сауна), бассейн, теплица (зимний сад), помещения для содержания домашнего скота и птицы, иные объекты);</w:t>
      </w:r>
    </w:p>
    <w:p w14:paraId="02D39F1C" w14:textId="479CE1F9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информационный стенд дворовой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вид средства размещения информации (конструкция), размещаемый на дворовой территории, предназначенный для распространения социально значимой информации.</w:t>
      </w:r>
    </w:p>
    <w:p w14:paraId="08A0B0AC" w14:textId="6895E2A6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нормируемый (обязательный) комплекс объектов и элементов благоустройства дворовой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минимальное сочетание объектов и элементов благоустройства, включающее в себя детскую площадку, контейнерную площадку, элементы озеленения, источники света, площадку автостоянки. Нормируемый (обязательный)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территорий;</w:t>
      </w:r>
    </w:p>
    <w:p w14:paraId="6563E1C1" w14:textId="77F09E5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нормируемый (обязательный) комплекс объектов и элементов благоустройства территорий вновь возводимых и реконструируемых объектов капитального строительства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минимальное сочетание объектов и элементов благоустройства, необходимое к обеспечению при новом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строительстве и реконструкции;</w:t>
      </w:r>
    </w:p>
    <w:p w14:paraId="6532D027" w14:textId="3CF6D0C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архитектурно-художественный облик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совокупность объемных, пространственных, колористических и иных решений внешних поверхностей зданий, строений, сооружений (их отдельных элементов), объектов и элементов благоустройства, рассматриваемая с учетом окружающей застройки и планировки;</w:t>
      </w:r>
    </w:p>
    <w:p w14:paraId="64D7DD6D" w14:textId="21B3F2A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паспорт колористического решения фасадов зданий, строений, сооружений, ограждений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 установленной формы, содержащий информацию о колористическом решении внешних поверхностей зданий, строений, сооружений, ограждений, используемых отделочных материалах, выдаваемый при проведении реконструктивных работ и капитальном ремонте. Требования к оформлению и содержанию паспорта колористического решения фасадов зданий, строений, сооружений, ограждений, форма паспорта колористического решения фасадов зданий, строений, сооружений, ограждений устанавливаются правилами благоустройства территории муниципальных образований;</w:t>
      </w:r>
    </w:p>
    <w:p w14:paraId="385CF21A" w14:textId="1223F78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въездная группа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территория, расположенная при въезде в муниципальное образование, либо в исторически сложившихся или инфраструктурно-значимых местах муниципального образования, подлежащая благоустройству в целях идентификации муниципального образования;</w:t>
      </w:r>
    </w:p>
    <w:p w14:paraId="58DDB631" w14:textId="2866C280" w:rsidR="002B6F52" w:rsidRPr="002B6F52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общественные территории (общественные пространства)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скверы, бульвары, зоны отдыха, сады, городские сады, иные зоны рекреационного назначения;</w:t>
      </w:r>
    </w:p>
    <w:p w14:paraId="32C83A82" w14:textId="7ECE3A76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площадки для посетителей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свободные от транспорта территории перед входами в здания общественного назначения, благоустраиваемые при новом строительстве и реконструкции объектов 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капитального строительства. Требования к площадкам для посетителей устанавливаются правилами благоустройства территорий муниципальных образований Московской области;</w:t>
      </w:r>
    </w:p>
    <w:p w14:paraId="3651F871" w14:textId="1B84CEE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стационарный парковочный барьер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устройство, размещаемое в целях ограничения доступа автомобилей на территории, предназначенные для передвижения пешеходов, путем отделения таких территорий от проезжей части, мест размещения 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хранения транспортных средств;</w:t>
      </w:r>
    </w:p>
    <w:p w14:paraId="01B4CE76" w14:textId="77777777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пешеходные коммуникации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тротуары, аллеи, дорожки, обеспечивающие безопасное передвижение пешеходов, освещенные, обособленные от проезжей части и обустроенные с учетом особых потребностей инвалидов и других маломобильных групп населения;</w:t>
      </w:r>
    </w:p>
    <w:p w14:paraId="02B604D7" w14:textId="7D53B2C9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регламент содержания объектов благоустройства Московской области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утверждаемый правовым актом уполномоченного органа в сфере благоустройства территорий документ, устанавливающий необходимый перечень, состав, сроки и периодичность, организационно-технические условия выполнения работ по содержанию объектов благоустройства и элементов объектов благоустройства;</w:t>
      </w:r>
    </w:p>
    <w:p w14:paraId="283F6AD5" w14:textId="158256FB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титульные списки объектов благоустройства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 установленной формы, утверждаемый органом местного самоуправления в пределах представленных полномочий, содержащий адресную идентификацию, информацию об объектах благоустройства и элементах объектов благоустройства, количестве и ответственных лицах за содержание объектов благоустройства и элементов объектов благоустройства, находящихся в муниципальной и частной собственности, на земельных участках и землях, государственная собственность на которые не разграничена;</w:t>
      </w:r>
    </w:p>
    <w:p w14:paraId="3900ADBB" w14:textId="23F22B46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эксплуатирующая организация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специализированная организация, ответственная за состояние, содержание и эксплуатацию здания, строения, сооружения, объектов благоустройства и (или) оказывающая услуги, связанные с управлением многоквартирным домом;</w:t>
      </w:r>
    </w:p>
    <w:p w14:paraId="48E0E689" w14:textId="0974CE6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п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онятия "бункер", "контейнер" и "контейнерная площадка", используемые в настоящем Законе, применяются в значениях, установленных постановлением Правительства Российской 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г. N 641";</w:t>
      </w:r>
    </w:p>
    <w:p w14:paraId="49434BDE" w14:textId="30E69FAE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прилегающая территория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становленным настоящими Правилами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7B8C6176" w14:textId="7098BFAF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размер прилегающей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линейная величина, измеряемая в метрах перпендикулярно от внешних вертикальных поверхностей здания, строения, сооружения, а при наличии выступающих элементов на внешней поверхности по наиболее выступающему элементу, для не имеющего вертикальных поверхностей плоскостного сооружения - от внешнего края покрытия плоскостного сооружения, для земельного участка - от его границ, установленных координатами характерных 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очек границ земельного участка;</w:t>
      </w:r>
    </w:p>
    <w:p w14:paraId="03CE2547" w14:textId="27BE1A55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отходы строительства, сноса зданий и сооружений, в том числе грунты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остатки сырья, материалов, изделий, иных продуктов строительства, образующиеся при строительстве, реконструкции, разрушении, сносе, разборке, ремонте зданий, сооружений, инженерных коммуникаций, промышленных объектов, дорожно-мостового строительства и благоустройства, включая высвобождаемые грунты, а также при проведении ремонтно-отделочных работ в помещениях, за исключением новых строительных материалов, не использован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ных в процессе указанных работ;</w:t>
      </w:r>
    </w:p>
    <w:p w14:paraId="3209B7DA" w14:textId="69EF0AFF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луговой газон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травянистая растительность как искусственного, таки естественного происхождения, представляющая собой газон или улучшенны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й естественный травяной покров;</w:t>
      </w:r>
    </w:p>
    <w:p w14:paraId="3A78D1CC" w14:textId="5DCA1C15" w:rsidR="002B6F52" w:rsidRPr="00F6434D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мавританский газон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травянистая растительность искусственного происхождения, создаваемая с наличием газонных трав и цветочных растений;</w:t>
      </w:r>
    </w:p>
    <w:p w14:paraId="742DA907" w14:textId="453618BB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элементы озеленения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зеленые насаждения (как мобильные, так и ст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ационарные);</w:t>
      </w:r>
    </w:p>
    <w:p w14:paraId="06C7BF73" w14:textId="0EF6BDA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детская площадка (детская игровая площадка)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оборудованная территория, предназначенная для игры детей, включающая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 себя оборудование и покрытие;</w:t>
      </w:r>
    </w:p>
    <w:p w14:paraId="320BFC01" w14:textId="2455482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модернизация объекта благоустройства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комплекс мероприятий по замене элементов благоустройства на объекте благоустройства на новые аналогичные и (и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ли) с улучшенными показателями;</w:t>
      </w:r>
    </w:p>
    <w:p w14:paraId="00EA0A9E" w14:textId="0D816258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понятие "некапитальные строения, сооружения, не связанные с созданием лесной инфраструктуры", используемое в настоящем Законе, применяется в значениях, установленных Лесным кодексом Российской Федерации и распоряжением Правительства Российской Федерации от 23.04.2022 N 999-р "Об утверждении Перечня некапитальных строений, сооружений, не связанных с созданием лесной инфраструктуры, для защитных лесов, эксплуатац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ионных лесов, резервных лесов";</w:t>
      </w:r>
    </w:p>
    <w:p w14:paraId="52425A25" w14:textId="4CBF2D3E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понятия "благоустройство территории", "элементы благоустройства", используемые в настоящем Законе, применяются в значениях, установленных Градостроительным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кодексом Российской Федерации;</w:t>
      </w:r>
    </w:p>
    <w:p w14:paraId="66F10876" w14:textId="5B00D16A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протяженные объекты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сооружения, оборудование систем и сетей инженерно-технического обеспечения, а также инженерно-технические и искусственные сооружения, сборные конструкции, земельные участки с расположенной на них инфраструктурой, предназначенные для движения пешеходов и транспорта на террито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риях муниципальных образований;</w:t>
      </w:r>
    </w:p>
    <w:p w14:paraId="3FA7329C" w14:textId="0BB3FEFA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термины "общественные здания", "общественные сооружения", "объекты капитального строительства общественного назначения" применяются в значениях, установленных "СП 118.13330.2022. Свод правил. Общественные здания и сооружения. СНиП 31-06-2009", утвержденным и введенным в действие Приказом Министерства строительства и жилищно-коммунального хозяйства Российской Федерации от 19 мая 2022 года N 389/пр "Об утверждении СП 118.13330.2022 "СНИП 31-06-2009 Общественные здания и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сооружения";</w:t>
      </w:r>
    </w:p>
    <w:p w14:paraId="10AB408A" w14:textId="7A904CF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мероприятия по благоустройству лесов и лесных участков, осуществляемые при освоении лесов на основе комплексного подхода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деятельность по реализации комплекса мероприятий по возведению, эксплуатации (в том числе содержанию), демонтажу некапитальных строений, сооружений, не связанных с созданием лесной инфраструктуры, по поддержанию и улучшению эстетического состояния некапитальных строений, сооружений, не связанных с созданием лесной инфраструктуры, по поддержанию и улучшению эстетического состояния объектов капитального строительства, не связанных с созданием лесной инфраструктуры, с составлением проекта освоения лесов и осуществлением предусмотренных им мероприятий по охране, защите и воспроизводству лесов, в том числе с созданием лесной инфраструктуры, в соответствии с лесным законодательством и иными регулирующими лесные отношения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нормативными правовыми актами;</w:t>
      </w:r>
    </w:p>
    <w:p w14:paraId="31AFD4B4" w14:textId="5C797F4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многофункциональный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10 - 25 га, функциональное зонирование которого включает зоны массовых мероприятий, тихого отдыха, культурно-просветительных мероприятий, игр и отдыха детей, а также физ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культурно-оздоровительную зону;</w:t>
      </w:r>
    </w:p>
    <w:p w14:paraId="5FA1CD6A" w14:textId="36C80254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лесной парк (лесопарковая зона)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парк, инфраструктура которого частично или полностью расположена на территории городского леса или на лесном участке (одном или нескольких), предоставленном для осуществле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ния рекреационной деятельности;</w:t>
      </w:r>
    </w:p>
    <w:p w14:paraId="39FCF927" w14:textId="34BF0620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городской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не менее 2 га в составе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городского населенного пункта;</w:t>
      </w:r>
    </w:p>
    <w:p w14:paraId="4B1CB95D" w14:textId="0BBF81CC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малый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до 2 г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 в составе населенного пункта;</w:t>
      </w:r>
    </w:p>
    <w:p w14:paraId="20EF67C9" w14:textId="658DEB64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искусственная неровность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устроенное возвышение на проезжей части для принудительного снижения скорости движения, расположенное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перпендикулярно к оси проезда;</w:t>
      </w:r>
    </w:p>
    <w:p w14:paraId="4A4CF241" w14:textId="5AF5EA66" w:rsidR="002B6F52" w:rsidRPr="006539A0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искусственная неровность сборная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устроенное возвышение на проезжей части для принудительного снижения скорости движения, расположенное перпендикулярно к оси проезда, при необходимости подлежащее разборке б</w:t>
      </w:r>
      <w:r w:rsidR="006539A0">
        <w:rPr>
          <w:rFonts w:ascii="Times New Roman" w:eastAsia="Times New Roman" w:hAnsi="Times New Roman"/>
          <w:bCs/>
          <w:sz w:val="24"/>
          <w:szCs w:val="28"/>
          <w:lang w:eastAsia="ru-RU"/>
        </w:rPr>
        <w:t>ез его повреждения;</w:t>
      </w:r>
    </w:p>
    <w:p w14:paraId="012FC10A" w14:textId="46A501B8" w:rsidR="002B6F52" w:rsidRPr="00F6434D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539A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электрическая зарядная станция для электромобилей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размещаемый по соответствующему адресу некапитальный объект, предназначенный для заряда аккумуляторов электромобилей;</w:t>
      </w:r>
    </w:p>
    <w:p w14:paraId="2B01A2C4" w14:textId="010D4CFC" w:rsidR="008C5977" w:rsidRPr="008C5977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539A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пешеходный мост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протяженный объект (мостовое сооружение), предназначенный для передвижения пешеходов, уборочной и специальной техники, велосипедистов и (или) сре</w:t>
      </w:r>
      <w:r w:rsidR="006539A0">
        <w:rPr>
          <w:rFonts w:ascii="Times New Roman" w:eastAsia="Times New Roman" w:hAnsi="Times New Roman"/>
          <w:bCs/>
          <w:sz w:val="24"/>
          <w:szCs w:val="28"/>
          <w:lang w:eastAsia="ru-RU"/>
        </w:rPr>
        <w:t>дств индивидуальной мобильности.»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1D80FFB5" w14:textId="77777777" w:rsidR="006539A0" w:rsidRPr="004F3A1E" w:rsidRDefault="006539A0" w:rsidP="002B6F52">
      <w:pPr>
        <w:pStyle w:val="ac"/>
        <w:spacing w:line="288" w:lineRule="atLeast"/>
        <w:ind w:left="0"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7A6DA6E1" w14:textId="77777777" w:rsidR="008C5977" w:rsidRDefault="008C5977" w:rsidP="001805EE">
      <w:pPr>
        <w:pStyle w:val="ac"/>
        <w:numPr>
          <w:ilvl w:val="0"/>
          <w:numId w:val="9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В части 3 статьи 4:</w:t>
      </w:r>
    </w:p>
    <w:p w14:paraId="5438AB7E" w14:textId="1CFE94BC" w:rsidR="008C5977" w:rsidRDefault="008C5977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а) пункт 4 дополнить словом «светофоры»;</w:t>
      </w:r>
    </w:p>
    <w:p w14:paraId="6D9CAAD0" w14:textId="1CCE1210" w:rsidR="008C5977" w:rsidRDefault="008C5977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б)</w:t>
      </w:r>
      <w:r w:rsid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в пункте 12 слова «в том числе» исключить;</w:t>
      </w:r>
    </w:p>
    <w:p w14:paraId="37E20D6A" w14:textId="07718B1C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в) пункт 13 изложить в следующей редакции:</w:t>
      </w:r>
    </w:p>
    <w:p w14:paraId="29F25789" w14:textId="2FACC33E" w:rsidR="005A501A" w:rsidRDefault="005A501A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«13)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покрытия (в том числе дорожные покрытия, наземные и надземные настилы (деревянные, металлические, из древесно-полимерного композита), грунтовые, резиновые, синтетические, дерновые, цементобетонные, бетонные, асфальтобетонные, асфальтовые, галечные, щебеночные, гравийные, песчаные покрытия и их смеси, покрытия из мульчи, коры, щепы, дробленой древесины, решетчатые покрытия, плитка (мощение), гранитный отсев, покрытия на основе минеральных вяжущих);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11CAEE07" w14:textId="6DD8C07B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г) дополнить пунктами 13.1-13.3 следующего содержания:</w:t>
      </w:r>
    </w:p>
    <w:p w14:paraId="2F5D3242" w14:textId="315E3B7C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«13.1)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вертикальная и горизонтальная разметки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071CE250" w14:textId="7BF1F58E" w:rsidR="005A501A" w:rsidRDefault="005A501A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13.2)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элементы организации рельефа (в том числе берегоукрепление, геопластика), габионы;</w:t>
      </w:r>
    </w:p>
    <w:p w14:paraId="0C6641C0" w14:textId="02B835B8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13.3)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пешеходные переходы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;»;</w:t>
      </w:r>
    </w:p>
    <w:p w14:paraId="0479ECD1" w14:textId="28697CF7" w:rsidR="006E5CBC" w:rsidRDefault="006E5CBC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д) дополнить пунктом 9 следующего содержания:</w:t>
      </w:r>
    </w:p>
    <w:p w14:paraId="71EBD124" w14:textId="0997354F" w:rsidR="006E5CBC" w:rsidRDefault="006E5CBC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«</w:t>
      </w:r>
      <w:r w:rsidR="00F6434D">
        <w:rPr>
          <w:rFonts w:ascii="Times New Roman" w:eastAsia="Times New Roman" w:hAnsi="Times New Roman"/>
          <w:bCs/>
          <w:sz w:val="24"/>
          <w:szCs w:val="28"/>
          <w:lang w:eastAsia="ru-RU"/>
        </w:rPr>
        <w:t>9.</w:t>
      </w:r>
      <w:r w:rsidRPr="006E5CBC">
        <w:rPr>
          <w:rFonts w:ascii="Times New Roman" w:eastAsia="Times New Roman" w:hAnsi="Times New Roman"/>
          <w:bCs/>
          <w:sz w:val="24"/>
          <w:szCs w:val="28"/>
          <w:lang w:eastAsia="ru-RU"/>
        </w:rPr>
        <w:t>Правилами благоустройства территории муниципальных образований устанавливаются требования к размещаемым на территориях общего пользования и дворовых территориях муниципальных образований электрическим зарядным станциям для электромобилей.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02692235" w14:textId="77777777" w:rsidR="006E5CBC" w:rsidRPr="008C5977" w:rsidRDefault="006E5CBC" w:rsidP="00F6434D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29C83528" w14:textId="5BA7ECEA" w:rsidR="007F3A85" w:rsidRDefault="005C6885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Статью 6 изложить в следующей редакции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14:paraId="4EEDC45C" w14:textId="2A84C17C" w:rsidR="005C6885" w:rsidRDefault="005C6885" w:rsidP="005C6885">
      <w:pPr>
        <w:spacing w:line="288" w:lineRule="atLeast"/>
        <w:ind w:left="567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6. Улично-дорожная сеть</w:t>
      </w:r>
    </w:p>
    <w:p w14:paraId="47EE25CB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1. Улично-дорожная сеть муниципальных образований состоит из территорий общего пользования, обустроенных или приспособленных и используемых для движения пешеходов и (или) транспорта, а также протяженных объектов (инженерно-технических, искусственных сооружений, сборных конструкций), предназначенных для движения пешеходов и транспорта.</w:t>
      </w:r>
    </w:p>
    <w:p w14:paraId="162CBDDB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Основными элементами улично-дорожной сети являются: аллеи, бульвары, магистрали, переулки, площади, проезды, проспекты, проулки, разъезды, спуски, тракты, тупики, улицы, шоссе, а также объекты инфраструктуры для велосипедного движения, пешеходные коммуникации.</w:t>
      </w:r>
    </w:p>
    <w:p w14:paraId="4D7C3D9E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Допускается благоустройство одного элемента улично-дорожной сети или его части (участка), нескольких элементов улично-дорожной сети или их частей (участков) как отдельно, так и в составе общественной территории либо территории, выделяемой по принципу визуально-пространственного восприятия.</w:t>
      </w:r>
    </w:p>
    <w:p w14:paraId="41FF6AFE" w14:textId="3254C60B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При благоустройстве протяженных объектов (инженерно-технических, искусственных сооружений, сборных конструкций), предназначенных для движения пешеходов и транспорта, или их участков архитектурно-художественное оформление элементов обустройства и благоустройства участков автомобильных дорог общего пользования осуществляются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14:paraId="393E8998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2. </w:t>
      </w: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При благоустройстве территорий общего пользования муниципальных образований для движения транспорта допускается проектирование и обустройство дорожного покрытия, дорожных одежд, земляного полотна, пешеходных переходов, остановочных пунктов маршрутных транспортных средств, дорожных знаков, дорожной разметки, дорожных светофоров, дорожных ограждений, искусственных неровностей, придорожных экранов, обочин, разделительных полос.</w:t>
      </w:r>
    </w:p>
    <w:p w14:paraId="6D50C3FA" w14:textId="2162F23E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Проектирование и обустройство элементов улично-дорожной сети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6BF40119" w14:textId="77777777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0ADB0E5A" w14:textId="118C18CB" w:rsidR="005C6885" w:rsidRPr="001679ED" w:rsidRDefault="001679ED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Статью 7</w:t>
      </w:r>
      <w:r w:rsidR="005C6885"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изложить в следующей</w:t>
      </w: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редакции:</w:t>
      </w:r>
    </w:p>
    <w:p w14:paraId="51794971" w14:textId="325D3430" w:rsidR="001679ED" w:rsidRDefault="001679ED" w:rsidP="001679ED">
      <w:pPr>
        <w:spacing w:line="288" w:lineRule="atLeast"/>
        <w:ind w:left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«Статья 7. Улицы и дороги</w:t>
      </w:r>
    </w:p>
    <w:p w14:paraId="07109BC5" w14:textId="6AA71021" w:rsidR="001679ED" w:rsidRPr="001679ED" w:rsidRDefault="00F6434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1.</w:t>
      </w:r>
      <w:r w:rsidR="001679ED"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Улицы в населенных пунктах муниципальных образований подразделяются на: общественные территории и элементы улично-дорожной сети.</w:t>
      </w:r>
    </w:p>
    <w:p w14:paraId="23348532" w14:textId="77777777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Дороги в муниципальных образованиях подразделяются на: парковые дороги, лесные дороги и элементы улично-дорожной сети.</w:t>
      </w:r>
    </w:p>
    <w:p w14:paraId="30E6A495" w14:textId="77777777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Архитектурно-художественное оформление элементов обустройства и благоустройства участков автомобильных дорог осуществляются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14:paraId="3781CA1C" w14:textId="1B44C4AB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При осуществлении мероприятий по благоустройству лесов и лесных участков, осуществляемых при освоении лесов на основе комплексного подхода, создание лесных дорог осуществляется в соответствии с лесным законодательством и иными регулирующими лесные отношения нормативными правовыми актами.</w:t>
      </w:r>
    </w:p>
    <w:p w14:paraId="0127905D" w14:textId="20C4312A" w:rsidR="00E03233" w:rsidRDefault="000D51DD" w:rsidP="00E03233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При осуществлении мероприятий по благоустройству лесов и лесных участков, осуществляемых при освоении лесов на основе комплексного подхода, создание лесных дорог осуществляется в соответствии с лесным законодательством и иными регулирующими лесные отношения нормативными правовыми актами.</w:t>
      </w:r>
    </w:p>
    <w:p w14:paraId="618662D5" w14:textId="7677A513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2.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В состав улицы и парковой дороги включаются следующие элементы благоустройства: покрытие, элементы сопряжения покрытий, элементы озеленения, системы наружного освещения, средства размещения информации (включая дорожные знаки).</w:t>
      </w:r>
    </w:p>
    <w:p w14:paraId="0A114F60" w14:textId="3EBBB4B1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 xml:space="preserve">Для организации дорожного движения в состав улиц и парковых дорог включаются следующие элементы благоустройства: дорожные ограждения, разметка, остановочные пункты маршрутных транспортных средств, пешеходные переходы, светофоры, искусственные неровности, придорожные экраны,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обочины, разделительные полосы.</w:t>
      </w:r>
    </w:p>
    <w:p w14:paraId="1B69B8FD" w14:textId="72BC010C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Для движения пешеходов, размещения опор освещения, элементов благоустройства, озеленения в состав поперечных профилей улиц и парковых дорог, обустроенных или приспособленных и испо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льзуемых для движения пешеходов,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 xml:space="preserve"> и транспорта, включаются тротуары, отделяемые бортовым камнем и приподнимаемые над проезжей частью или обозначаемые разметкой (и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ли отделяемые другим способом).</w:t>
      </w:r>
    </w:p>
    <w:p w14:paraId="5B1363B9" w14:textId="42BFAF83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Для раздельного или совместного с пешеходами движения велосипедистов и лиц, использующих для передвижения средства индивидуальной мобильности, в состав улиц и парковых дорог включаются велосипедные (велопешеходные) дорожки, отделяемые бортовым камнем и приподнимаемые над проезжей частью или обозначаемые разметкой (и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ли отделяемые другим способом).</w:t>
      </w:r>
    </w:p>
    <w:p w14:paraId="219EDD32" w14:textId="11E58674" w:rsid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Проектирование и обустройство улиц и дорог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</w:t>
      </w:r>
    </w:p>
    <w:p w14:paraId="47519D77" w14:textId="2F3B66B3" w:rsidR="000D51DD" w:rsidRDefault="000D51DD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Виды и конструкции дорожного покрытия, дорожных одежд, земляного полотна улиц, обустраиваемых или приспосабливаемых для движения пешеходов и транспорта, проектируются с учетом категории улицы и обеспечением безопасности движения.</w:t>
      </w:r>
    </w:p>
    <w:p w14:paraId="14DFB3FA" w14:textId="39D051C5" w:rsidR="000D51DD" w:rsidRDefault="000D51DD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4.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При озеленении улиц и парковых дорог подлежат соблюдению минимальные расстояния от зданий, сооружений, объектов, площадок до зеленых насаждений, установленные правилами благоустройства территории муниципального образования.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16520E8B" w14:textId="77777777" w:rsidR="006E5CBC" w:rsidRDefault="006E5CBC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504A251" w14:textId="47C3D6F7" w:rsidR="006E5CBC" w:rsidRDefault="006E5CBC" w:rsidP="00F6434D">
      <w:pPr>
        <w:pStyle w:val="ac"/>
        <w:numPr>
          <w:ilvl w:val="0"/>
          <w:numId w:val="9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E5CBC">
        <w:rPr>
          <w:rFonts w:ascii="Times New Roman" w:eastAsia="Times New Roman" w:hAnsi="Times New Roman"/>
          <w:b/>
          <w:sz w:val="24"/>
          <w:szCs w:val="28"/>
          <w:lang w:eastAsia="ru-RU"/>
        </w:rPr>
        <w:t>В статье 12:</w:t>
      </w:r>
    </w:p>
    <w:p w14:paraId="3F1AA649" w14:textId="160EF1C2" w:rsidR="006E5CBC" w:rsidRDefault="006E5CBC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5CBC">
        <w:rPr>
          <w:rFonts w:ascii="Times New Roman" w:eastAsia="Times New Roman" w:hAnsi="Times New Roman"/>
          <w:sz w:val="24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 части 4 слова «</w:t>
      </w:r>
      <w:r w:rsidRPr="006E5CBC">
        <w:rPr>
          <w:rFonts w:ascii="Times New Roman" w:eastAsia="Times New Roman" w:hAnsi="Times New Roman"/>
          <w:sz w:val="24"/>
          <w:szCs w:val="28"/>
          <w:lang w:eastAsia="ru-RU"/>
        </w:rPr>
        <w:t>Для ограждения спортивной площадки возможно применять вертикальное озеленение.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» исключить;</w:t>
      </w:r>
    </w:p>
    <w:p w14:paraId="565D5D84" w14:textId="0DFBD302" w:rsidR="006E5CBC" w:rsidRDefault="006E5CBC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б) часть 5 изложить в следующей редакции:</w:t>
      </w:r>
    </w:p>
    <w:p w14:paraId="07B0AD8C" w14:textId="41E10F12" w:rsidR="008C19DD" w:rsidRPr="008C19D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5.</w:t>
      </w: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Спортивные площадки общественного пользования оборудуются секционными металлическими решетчатыми ограждениями из профильной стальной трубы с гладкими сварными швами или скрытыми креплениями высотой 2,5 - 3 м, а в местах примыкания спортивных площадок друг к другу - высотой не менее 1,2 м. Допускается выполнять ограждения:</w:t>
      </w:r>
    </w:p>
    <w:p w14:paraId="1FFE8FCE" w14:textId="77777777" w:rsidR="008C19DD" w:rsidRPr="008C19DD" w:rsidRDefault="008C19DD" w:rsidP="00F6434D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2D60B0B" w14:textId="765970EC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а) из заградительной (капроновой) сетки для оборудования спортивных площадок на территориях спортивных сооружений с установленным пропускным режимом, а также для обустройства сезонных спортивных площадок на летн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ий период в парках и на пляжах;</w:t>
      </w:r>
    </w:p>
    <w:p w14:paraId="3A53769B" w14:textId="7CFEF2BC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б) в виде периметральной живой изгороди из неколючих кустарников на озелененных территориях общего пользования (за исключением ограждений для перехвата мячей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 xml:space="preserve"> и других спортивных снарядов).</w:t>
      </w:r>
    </w:p>
    <w:p w14:paraId="457AF119" w14:textId="0710E22A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Площадки для занятий гимнастикой (воркаутом), с тренажерами, для игры в шахматы, настольного тенниса, пляжного волейбола допускае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тся не оборудовать ограждением.</w:t>
      </w:r>
    </w:p>
    <w:p w14:paraId="13D30CAA" w14:textId="4CBD3A35" w:rsidR="00554447" w:rsidRDefault="008C19DD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Хоккейные коробки оборудуются хоккейным бортом и защитным ограждением.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126EF393" w14:textId="77777777" w:rsidR="00F6434D" w:rsidRDefault="00F6434D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0926A0B" w14:textId="6042E390" w:rsidR="00D1269C" w:rsidRPr="00D1269C" w:rsidRDefault="005C41BC" w:rsidP="005C41BC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6) </w:t>
      </w:r>
      <w:r w:rsidR="00D1269C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частях 1, 4, 6 и 16 статьи 35 </w:t>
      </w:r>
      <w:r w:rsidR="00D1269C" w:rsidRPr="00D1269C">
        <w:rPr>
          <w:rFonts w:ascii="Times New Roman" w:eastAsia="Times New Roman" w:hAnsi="Times New Roman"/>
          <w:sz w:val="24"/>
          <w:szCs w:val="28"/>
          <w:lang w:eastAsia="ru-RU"/>
        </w:rPr>
        <w:t>слова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D1269C" w:rsidRPr="00D1269C">
        <w:rPr>
          <w:rFonts w:ascii="Times New Roman" w:eastAsia="Times New Roman" w:hAnsi="Times New Roman"/>
          <w:sz w:val="24"/>
          <w:szCs w:val="28"/>
          <w:lang w:eastAsia="ru-RU"/>
        </w:rPr>
        <w:t>центральный исполнительный орган Московской области специальной компетенции, осуществляющий исполнительно-распорядительную деятельность на территории Московской области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словом «орган»;</w:t>
      </w:r>
    </w:p>
    <w:p w14:paraId="56EF9B23" w14:textId="77777777" w:rsidR="00D1269C" w:rsidRDefault="00D1269C" w:rsidP="00D1269C">
      <w:pPr>
        <w:pStyle w:val="ac"/>
        <w:spacing w:line="288" w:lineRule="atLeast"/>
        <w:ind w:left="927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D3FEBC2" w14:textId="77777777" w:rsidR="0013384D" w:rsidRDefault="0013384D" w:rsidP="001805EE">
      <w:pPr>
        <w:pStyle w:val="ac"/>
        <w:numPr>
          <w:ilvl w:val="0"/>
          <w:numId w:val="10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В части 14 статьи 44:</w:t>
      </w:r>
    </w:p>
    <w:p w14:paraId="62688D4C" w14:textId="236CC5E5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а)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в абзаце 1 слова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словом «органом»;</w:t>
      </w:r>
    </w:p>
    <w:p w14:paraId="5C31C2CA" w14:textId="36D79BE3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б) 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в абзаце 2 слова «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области» заменить с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ловами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уполномоченным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органом»;</w:t>
      </w:r>
    </w:p>
    <w:p w14:paraId="0C2DEFF6" w14:textId="361081EF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в)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в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абзаце 3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слова «центральным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области» заменить словом «органом»;</w:t>
      </w:r>
    </w:p>
    <w:p w14:paraId="3AFB2611" w14:textId="77777777" w:rsidR="001805EE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CF91B79" w14:textId="0A8DFE5C" w:rsidR="00891A84" w:rsidRPr="001805EE" w:rsidRDefault="001805EE" w:rsidP="001805EE">
      <w:pPr>
        <w:pStyle w:val="ac"/>
        <w:numPr>
          <w:ilvl w:val="0"/>
          <w:numId w:val="10"/>
        </w:numPr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Статью 44 дополнить частями</w:t>
      </w:r>
      <w:r w:rsidR="00891A84" w:rsidRPr="001805E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16 и 17 следующего содержания:</w:t>
      </w:r>
    </w:p>
    <w:p w14:paraId="29838B74" w14:textId="77777777" w:rsidR="00846638" w:rsidRDefault="00846638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4E45843D" w14:textId="7EDED31C" w:rsidR="00891A84" w:rsidRPr="001805EE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«16</w:t>
      </w: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. Ямочный ремонт для устранения дефектов (повреждений) твердых покрытий на общественных и дворовых территориях (включая внутридворовые проезды), внутриквартальных проездах осуществляется в следующие сроки с момента выявления:</w:t>
      </w:r>
    </w:p>
    <w:p w14:paraId="78B85C51" w14:textId="18CC0531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а) не более 15 рабочих дней для дефектов с размерами: площадь не более 0,06 кв. м, длина не боле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е 15 см, глубина не более 5 см;</w:t>
      </w:r>
    </w:p>
    <w:p w14:paraId="346A6496" w14:textId="28A32698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б) не более десяти рабочих дней для дефектов с размерами: площадь 0,06 кв. м и более, длина 15 см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и более, глубина 5 см и более;</w:t>
      </w:r>
    </w:p>
    <w:p w14:paraId="054AB07A" w14:textId="43436B2B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в) не более пяти рабочих дней для дефектов, создающих опасность для д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вижения транспорта и пешеходов.</w:t>
      </w:r>
    </w:p>
    <w:p w14:paraId="29EC86AA" w14:textId="2B5B30FD" w:rsidR="00891A84" w:rsidRPr="001805EE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дворовых территориях (включая внутридворовые проезды) для дефектов с размерами, указанными в пунктах "а" и "б" настоящей части, ямочный ремонт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осуществляется в летнее время.</w:t>
      </w:r>
    </w:p>
    <w:p w14:paraId="277BD081" w14:textId="363497C0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В зимнее и летнее время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ямочный ремонт осуществляется:</w:t>
      </w:r>
    </w:p>
    <w:p w14:paraId="51F1F969" w14:textId="127EF77E" w:rsidR="00891A84" w:rsidRPr="001805EE" w:rsidRDefault="00891A84" w:rsidP="00A22114">
      <w:pPr>
        <w:pStyle w:val="ac"/>
        <w:ind w:left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общественных территори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ях, внутриквартальных проездах;</w:t>
      </w:r>
    </w:p>
    <w:p w14:paraId="7869D5D9" w14:textId="3DBBBA74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дворовых территориях (включая внутридворовые проезды) для дефектов, указанны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х в пункте "в" настоящей части.</w:t>
      </w:r>
    </w:p>
    <w:p w14:paraId="564126E9" w14:textId="782C8194" w:rsidR="00891A84" w:rsidRPr="00846638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17</w:t>
      </w: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. При замене существующих или обустройстве новых искусственных неровностей на проездах общественных территорий, внутриквартальных и внутридворовых проездах необходимо использовать искусственные неровности сборные из материалов двух чередующих цветов: черного и желтого, со световозвращающими элементами желтого цвета общей площадью не менее:</w:t>
      </w:r>
    </w:p>
    <w:p w14:paraId="1C7E9782" w14:textId="77777777" w:rsidR="00891A84" w:rsidRPr="00891A84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25 процентов общей площади поверхности основных элементов искусственной неровности сборной для основных элементов конструкции;</w:t>
      </w:r>
    </w:p>
    <w:p w14:paraId="3F87080E" w14:textId="77777777" w:rsidR="00891A84" w:rsidRPr="00891A84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043F59C" w14:textId="1FDF7601" w:rsidR="00891A84" w:rsidRPr="00846638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30 процентов общей площади поверхности краевых элементов искусственной неровности сборной для краевых элементов конструкции для полос движения безрельсового общественного транспорта.</w:t>
      </w:r>
    </w:p>
    <w:p w14:paraId="31282489" w14:textId="6192622F" w:rsidR="00891A84" w:rsidRPr="00846638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Участки проездов общественных территорий, внутриквартальных и внутридворовых проездов, оборудованные искусственными неровностями, должны быть обозначены предупреждающими дорожными знаками и разметкой.</w:t>
      </w:r>
    </w:p>
    <w:p w14:paraId="19F3F9B8" w14:textId="6FE3F90A" w:rsidR="00891A84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Не допускается эксплуатация искусственной неровности с отсутствием двух и более крепежных элементов на один элемент искусственной неровности, наличием отдельного элемента, выступающего более чем на 2 см над поверхностью неровности, или открытого элемента крепежа.</w:t>
      </w:r>
      <w:r w:rsidR="00846638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50ECD411" w14:textId="77777777" w:rsidR="00846638" w:rsidRPr="00891A84" w:rsidRDefault="00846638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2D74401" w14:textId="77777777" w:rsidR="00382586" w:rsidRPr="00846638" w:rsidRDefault="00382586" w:rsidP="00846638">
      <w:pPr>
        <w:pStyle w:val="ac"/>
        <w:numPr>
          <w:ilvl w:val="0"/>
          <w:numId w:val="10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части 6 статьи 52.1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слова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«Министерством благоустройства Московской области» заменить словами «</w:t>
      </w:r>
      <w:r w:rsidRPr="00382586"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уполномоченным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органом в сфере благоустройства»;</w:t>
      </w:r>
    </w:p>
    <w:p w14:paraId="17D5F091" w14:textId="77777777" w:rsidR="00846638" w:rsidRPr="00382586" w:rsidRDefault="00846638" w:rsidP="00846638">
      <w:pPr>
        <w:pStyle w:val="ac"/>
        <w:spacing w:line="288" w:lineRule="atLeast"/>
        <w:ind w:left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25905B8" w14:textId="77777777" w:rsidR="00E1560D" w:rsidRDefault="00E1560D" w:rsidP="00846638">
      <w:pPr>
        <w:pStyle w:val="ac"/>
        <w:numPr>
          <w:ilvl w:val="0"/>
          <w:numId w:val="10"/>
        </w:numPr>
        <w:spacing w:line="288" w:lineRule="atLeast"/>
        <w:ind w:left="993" w:hanging="426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Статью 54 изложить в следующей редакции:</w:t>
      </w:r>
    </w:p>
    <w:p w14:paraId="65ABBC29" w14:textId="77777777" w:rsidR="00E1560D" w:rsidRDefault="00E1560D" w:rsidP="001805EE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70B627B1" w14:textId="77777777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«Статья 54. Контроль за исполнением настоящих правил</w:t>
      </w:r>
    </w:p>
    <w:p w14:paraId="31AE193C" w14:textId="47782DAA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1. Контроль за исполнением настоящих Правил осуществляет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уполномоченный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орган в сфере содержания территорий (за исключением контроля за проведением мероприятий по удалению с земельных участков борщевика Сосновского).</w:t>
      </w:r>
    </w:p>
    <w:p w14:paraId="7F0AED88" w14:textId="77777777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Оценка соблюдения юридическими лицами, индивидуальными предпринимателями,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области,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37/2016-ОЗ "Кодекс Московской области об административных правонарушениях".</w:t>
      </w:r>
    </w:p>
    <w:p w14:paraId="0EC6D0BB" w14:textId="491FEDED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="00846638"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Контроль за исполнением настоящих Правил в части обращения с отходами строительства, сноса зданий и сооружений, 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том числе грунтами, осуществляю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:</w:t>
      </w:r>
    </w:p>
    <w:p w14:paraId="0E06A6B2" w14:textId="0A90DD0C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1)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уполномоченный орган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в сфере охраны окружающей среды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(вне границ населенных пунктов);</w:t>
      </w:r>
    </w:p>
    <w:p w14:paraId="727CC7A2" w14:textId="75BFDA06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2)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уполномоченный орган в сфере содержания территорий Московской области (в границах населенных пунктов).</w:t>
      </w:r>
    </w:p>
    <w:p w14:paraId="176C00FC" w14:textId="57C2AE65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Контроль за исполнением настоящих Правил в части размещения и хранения транспортных средств на площадках автостоянок, расположенных на землях государственной или муниципальной собственности,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соответственно, осуществляет </w:t>
      </w:r>
      <w:r w:rsidR="00C70406">
        <w:rPr>
          <w:rFonts w:ascii="Times New Roman" w:eastAsia="Times New Roman" w:hAnsi="Times New Roman"/>
          <w:sz w:val="24"/>
          <w:szCs w:val="28"/>
          <w:lang w:eastAsia="ru-RU"/>
        </w:rPr>
        <w:t>уполномоченный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орган в сфере организации дорожного движения и осуществления парковочной деятельности.</w:t>
      </w:r>
    </w:p>
    <w:p w14:paraId="085E7020" w14:textId="53CB5C19" w:rsidR="00E1560D" w:rsidRPr="00E1560D" w:rsidRDefault="00846638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4.</w:t>
      </w:r>
      <w:r w:rsidR="00E1560D" w:rsidRPr="00E1560D">
        <w:rPr>
          <w:rFonts w:ascii="Times New Roman" w:eastAsia="Times New Roman" w:hAnsi="Times New Roman"/>
          <w:sz w:val="24"/>
          <w:szCs w:val="28"/>
          <w:lang w:eastAsia="ru-RU"/>
        </w:rPr>
        <w:t>Подготовка и рассмотрение доклада о достижении целей введения обязательных требований, содержащихся в настоящих Правилах, а также принятие решения о проведении оценки фактического воздействия настоящих Правил, осуществляется в порядке, установленном Законом Московской области N 111/2021-ОЗ "О порядке установления и оценки применения обязательных требований, устанавливаемых нормативными правовыми актами Московской области</w:t>
      </w:r>
      <w:r w:rsidR="0095108E">
        <w:rPr>
          <w:rFonts w:ascii="Times New Roman" w:eastAsia="Times New Roman" w:hAnsi="Times New Roman"/>
          <w:sz w:val="24"/>
          <w:szCs w:val="28"/>
          <w:lang w:eastAsia="ru-RU"/>
        </w:rPr>
        <w:t>.»;</w:t>
      </w:r>
    </w:p>
    <w:p w14:paraId="229992FA" w14:textId="350BDCCD" w:rsidR="00554447" w:rsidRPr="00E1560D" w:rsidRDefault="0095108E" w:rsidP="0095108E">
      <w:pPr>
        <w:spacing w:line="288" w:lineRule="atLeast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11</w:t>
      </w:r>
      <w:r w:rsid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) </w:t>
      </w:r>
      <w:r w:rsidR="00554447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</w:t>
      </w:r>
      <w:r w:rsidR="000E7960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пункте «б» </w:t>
      </w:r>
      <w:r w:rsidR="00554447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>части 1 статьи 56:</w:t>
      </w:r>
    </w:p>
    <w:p w14:paraId="394A8313" w14:textId="3E399CA6" w:rsidR="000E7960" w:rsidRDefault="000E7960" w:rsidP="001805EE">
      <w:pPr>
        <w:pStyle w:val="ac"/>
        <w:spacing w:line="288" w:lineRule="atLeast"/>
        <w:ind w:left="0" w:firstLine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а) в абзаце 1 слова «</w:t>
      </w:r>
      <w:r w:rsidRPr="000E7960">
        <w:rPr>
          <w:rFonts w:ascii="Times New Roman" w:eastAsia="Times New Roman" w:hAnsi="Times New Roman"/>
          <w:sz w:val="24"/>
          <w:szCs w:val="28"/>
          <w:lang w:eastAsia="ru-RU"/>
        </w:rPr>
        <w:t>объектов инфраструктуры для велосипедного движения</w:t>
      </w:r>
      <w:r w:rsidR="00D22F88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словами «</w:t>
      </w:r>
      <w:r w:rsidR="00D22F88" w:rsidRPr="00D22F88">
        <w:rPr>
          <w:rFonts w:ascii="Times New Roman" w:eastAsia="Times New Roman" w:hAnsi="Times New Roman"/>
          <w:sz w:val="24"/>
          <w:szCs w:val="28"/>
          <w:lang w:eastAsia="ru-RU"/>
        </w:rPr>
        <w:t>элементов улично-дорожной сети муниципального образования</w:t>
      </w:r>
      <w:r w:rsidR="00D22F88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433B6984" w14:textId="467C740C" w:rsidR="00D22F88" w:rsidRDefault="00D22F88" w:rsidP="001805EE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б) дополнить абзацем следующего содержания:</w:t>
      </w:r>
    </w:p>
    <w:p w14:paraId="2F7CD8D0" w14:textId="22CB541E" w:rsidR="00D22F88" w:rsidRPr="00554447" w:rsidRDefault="00D22F88" w:rsidP="001805EE">
      <w:pPr>
        <w:pStyle w:val="ac"/>
        <w:spacing w:line="288" w:lineRule="atLeast"/>
        <w:ind w:left="0" w:firstLine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«</w:t>
      </w:r>
      <w:r w:rsidRPr="00D22F88">
        <w:rPr>
          <w:rFonts w:ascii="Times New Roman" w:eastAsia="Times New Roman" w:hAnsi="Times New Roman"/>
          <w:sz w:val="24"/>
          <w:szCs w:val="28"/>
          <w:lang w:eastAsia="ru-RU"/>
        </w:rPr>
        <w:t>предоставления объектов, указанных в</w:t>
      </w:r>
      <w:r w:rsidR="00181715">
        <w:rPr>
          <w:rFonts w:ascii="Times New Roman" w:eastAsia="Times New Roman" w:hAnsi="Times New Roman"/>
          <w:sz w:val="24"/>
          <w:szCs w:val="28"/>
          <w:lang w:eastAsia="ru-RU"/>
        </w:rPr>
        <w:t xml:space="preserve"> подпункте "в" пункта 1 статьи 2</w:t>
      </w:r>
      <w:r w:rsidR="00740A17">
        <w:rPr>
          <w:rFonts w:ascii="Times New Roman" w:eastAsia="Times New Roman" w:hAnsi="Times New Roman"/>
          <w:sz w:val="24"/>
          <w:szCs w:val="28"/>
          <w:lang w:eastAsia="ru-RU"/>
        </w:rPr>
        <w:t xml:space="preserve"> настоящих Правил</w:t>
      </w:r>
      <w:r w:rsidRPr="00D22F88">
        <w:rPr>
          <w:rFonts w:ascii="Times New Roman" w:eastAsia="Times New Roman" w:hAnsi="Times New Roman"/>
          <w:sz w:val="24"/>
          <w:szCs w:val="28"/>
          <w:lang w:eastAsia="ru-RU"/>
        </w:rPr>
        <w:t>, органам местного самоуправления или подведомственным им учреждениям по договору безвозмездного пользования для озеленения, ремонта, архитектурно-художественного оформления элементов обустройства и благоустройства автомобильных дорог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.»</w:t>
      </w:r>
      <w:r w:rsidR="0095108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sectPr w:rsidR="00D22F88" w:rsidRPr="00554447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ED30C" w14:textId="77777777" w:rsidR="007B2BF3" w:rsidRDefault="007B2BF3" w:rsidP="00EB19A5">
      <w:pPr>
        <w:spacing w:line="240" w:lineRule="auto"/>
      </w:pPr>
      <w:r>
        <w:separator/>
      </w:r>
    </w:p>
  </w:endnote>
  <w:endnote w:type="continuationSeparator" w:id="0">
    <w:p w14:paraId="6AA3EFA8" w14:textId="77777777" w:rsidR="007B2BF3" w:rsidRDefault="007B2BF3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EEFAF" w14:textId="77777777" w:rsidR="007B2BF3" w:rsidRDefault="007B2BF3" w:rsidP="00EB19A5">
      <w:pPr>
        <w:spacing w:line="240" w:lineRule="auto"/>
      </w:pPr>
      <w:r>
        <w:separator/>
      </w:r>
    </w:p>
  </w:footnote>
  <w:footnote w:type="continuationSeparator" w:id="0">
    <w:p w14:paraId="7134BD85" w14:textId="77777777" w:rsidR="007B2BF3" w:rsidRDefault="007B2BF3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43B9E"/>
    <w:multiLevelType w:val="hybridMultilevel"/>
    <w:tmpl w:val="A004452E"/>
    <w:lvl w:ilvl="0" w:tplc="71681B52">
      <w:start w:val="7"/>
      <w:numFmt w:val="decimal"/>
      <w:lvlText w:val="%1)"/>
      <w:lvlJc w:val="left"/>
      <w:pPr>
        <w:ind w:left="284" w:firstLine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B046F57"/>
    <w:multiLevelType w:val="hybridMultilevel"/>
    <w:tmpl w:val="94E20A6C"/>
    <w:lvl w:ilvl="0" w:tplc="DCA667EE">
      <w:start w:val="1"/>
      <w:numFmt w:val="decimal"/>
      <w:lvlText w:val="%1)"/>
      <w:lvlJc w:val="left"/>
      <w:pPr>
        <w:ind w:left="284" w:firstLine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0D51DD"/>
    <w:rsid w:val="000E7960"/>
    <w:rsid w:val="00106DD4"/>
    <w:rsid w:val="00111AC4"/>
    <w:rsid w:val="0011349C"/>
    <w:rsid w:val="0012144E"/>
    <w:rsid w:val="00125226"/>
    <w:rsid w:val="001313F3"/>
    <w:rsid w:val="0013384D"/>
    <w:rsid w:val="00141C45"/>
    <w:rsid w:val="00155BD7"/>
    <w:rsid w:val="001679ED"/>
    <w:rsid w:val="00170012"/>
    <w:rsid w:val="001758B8"/>
    <w:rsid w:val="00176C55"/>
    <w:rsid w:val="001805EE"/>
    <w:rsid w:val="0018171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B6F52"/>
    <w:rsid w:val="002E12E4"/>
    <w:rsid w:val="00300F8B"/>
    <w:rsid w:val="00313624"/>
    <w:rsid w:val="00341780"/>
    <w:rsid w:val="00343295"/>
    <w:rsid w:val="00350FBB"/>
    <w:rsid w:val="00360083"/>
    <w:rsid w:val="00382586"/>
    <w:rsid w:val="003F4A38"/>
    <w:rsid w:val="004133E4"/>
    <w:rsid w:val="00416461"/>
    <w:rsid w:val="004220CE"/>
    <w:rsid w:val="00422873"/>
    <w:rsid w:val="0043139D"/>
    <w:rsid w:val="00436D6A"/>
    <w:rsid w:val="00442227"/>
    <w:rsid w:val="00452FB3"/>
    <w:rsid w:val="004814A0"/>
    <w:rsid w:val="0048720D"/>
    <w:rsid w:val="004D0116"/>
    <w:rsid w:val="004D703A"/>
    <w:rsid w:val="004E1188"/>
    <w:rsid w:val="004F3A1E"/>
    <w:rsid w:val="0051049D"/>
    <w:rsid w:val="00521B9A"/>
    <w:rsid w:val="00523DA9"/>
    <w:rsid w:val="005259BC"/>
    <w:rsid w:val="00552787"/>
    <w:rsid w:val="00554447"/>
    <w:rsid w:val="005602D1"/>
    <w:rsid w:val="00573A6A"/>
    <w:rsid w:val="005A501A"/>
    <w:rsid w:val="005C41BC"/>
    <w:rsid w:val="005C6885"/>
    <w:rsid w:val="005C78E8"/>
    <w:rsid w:val="0061262C"/>
    <w:rsid w:val="00613E93"/>
    <w:rsid w:val="006270F8"/>
    <w:rsid w:val="006324FF"/>
    <w:rsid w:val="00637C9B"/>
    <w:rsid w:val="0064261F"/>
    <w:rsid w:val="006539A0"/>
    <w:rsid w:val="006712BB"/>
    <w:rsid w:val="00692F7E"/>
    <w:rsid w:val="00696801"/>
    <w:rsid w:val="006A51CE"/>
    <w:rsid w:val="006B3128"/>
    <w:rsid w:val="006E5CBC"/>
    <w:rsid w:val="006F679B"/>
    <w:rsid w:val="0071504A"/>
    <w:rsid w:val="007156E5"/>
    <w:rsid w:val="00740A17"/>
    <w:rsid w:val="00761C7D"/>
    <w:rsid w:val="00794342"/>
    <w:rsid w:val="007B2BF3"/>
    <w:rsid w:val="007C7372"/>
    <w:rsid w:val="007D4719"/>
    <w:rsid w:val="007F3A85"/>
    <w:rsid w:val="008054A2"/>
    <w:rsid w:val="008101D9"/>
    <w:rsid w:val="008275FF"/>
    <w:rsid w:val="00846638"/>
    <w:rsid w:val="00855516"/>
    <w:rsid w:val="0086730D"/>
    <w:rsid w:val="00885425"/>
    <w:rsid w:val="008919BD"/>
    <w:rsid w:val="00891A84"/>
    <w:rsid w:val="008962C6"/>
    <w:rsid w:val="008A7E2A"/>
    <w:rsid w:val="008C19DD"/>
    <w:rsid w:val="008C3965"/>
    <w:rsid w:val="008C3A26"/>
    <w:rsid w:val="008C5977"/>
    <w:rsid w:val="008D70B4"/>
    <w:rsid w:val="008E6BE0"/>
    <w:rsid w:val="008F4967"/>
    <w:rsid w:val="00905560"/>
    <w:rsid w:val="00911414"/>
    <w:rsid w:val="00946C06"/>
    <w:rsid w:val="0095108E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22114"/>
    <w:rsid w:val="00A51C12"/>
    <w:rsid w:val="00A704FB"/>
    <w:rsid w:val="00A8113E"/>
    <w:rsid w:val="00A906CB"/>
    <w:rsid w:val="00A913AE"/>
    <w:rsid w:val="00A91D9D"/>
    <w:rsid w:val="00A96E6C"/>
    <w:rsid w:val="00AD049E"/>
    <w:rsid w:val="00AD7703"/>
    <w:rsid w:val="00B05F85"/>
    <w:rsid w:val="00B16916"/>
    <w:rsid w:val="00B216B3"/>
    <w:rsid w:val="00B43286"/>
    <w:rsid w:val="00B50289"/>
    <w:rsid w:val="00B56729"/>
    <w:rsid w:val="00B63811"/>
    <w:rsid w:val="00B7046B"/>
    <w:rsid w:val="00BF4531"/>
    <w:rsid w:val="00C32203"/>
    <w:rsid w:val="00C34CC8"/>
    <w:rsid w:val="00C508F1"/>
    <w:rsid w:val="00C70406"/>
    <w:rsid w:val="00C83B33"/>
    <w:rsid w:val="00C94374"/>
    <w:rsid w:val="00CA294F"/>
    <w:rsid w:val="00CB54BA"/>
    <w:rsid w:val="00CC0370"/>
    <w:rsid w:val="00CC4CD9"/>
    <w:rsid w:val="00D04197"/>
    <w:rsid w:val="00D1269C"/>
    <w:rsid w:val="00D22F88"/>
    <w:rsid w:val="00D45882"/>
    <w:rsid w:val="00D6634A"/>
    <w:rsid w:val="00D70596"/>
    <w:rsid w:val="00D8706A"/>
    <w:rsid w:val="00DD4947"/>
    <w:rsid w:val="00DD4E41"/>
    <w:rsid w:val="00DE2639"/>
    <w:rsid w:val="00DF5870"/>
    <w:rsid w:val="00DF592F"/>
    <w:rsid w:val="00E03233"/>
    <w:rsid w:val="00E0683D"/>
    <w:rsid w:val="00E1560D"/>
    <w:rsid w:val="00E347CA"/>
    <w:rsid w:val="00E36CD4"/>
    <w:rsid w:val="00E836C7"/>
    <w:rsid w:val="00E8493F"/>
    <w:rsid w:val="00E92166"/>
    <w:rsid w:val="00EA5B45"/>
    <w:rsid w:val="00EB19A5"/>
    <w:rsid w:val="00EC2B1E"/>
    <w:rsid w:val="00ED2E2A"/>
    <w:rsid w:val="00F150A5"/>
    <w:rsid w:val="00F40F56"/>
    <w:rsid w:val="00F54613"/>
    <w:rsid w:val="00F60CD0"/>
    <w:rsid w:val="00F6434D"/>
    <w:rsid w:val="00F81C7B"/>
    <w:rsid w:val="00F83FE2"/>
    <w:rsid w:val="00F86827"/>
    <w:rsid w:val="00FC2E8C"/>
    <w:rsid w:val="00FC45C9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11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98273D"/>
    <w:rPr>
      <w:rFonts w:ascii="Calibri Light" w:eastAsia="Times New Roman" w:hAnsi="Calibri Light" w:cs="Times New Roman"/>
    </w:rPr>
  </w:style>
  <w:style w:type="character" w:styleId="af7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8">
    <w:name w:val="No Spacing"/>
    <w:basedOn w:val="a"/>
    <w:link w:val="af9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b">
    <w:name w:val="Выделенная цитата Знак"/>
    <w:basedOn w:val="a0"/>
    <w:link w:val="afa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c">
    <w:name w:val="Subtle Emphasis"/>
    <w:uiPriority w:val="19"/>
    <w:qFormat/>
    <w:rsid w:val="0098273D"/>
    <w:rPr>
      <w:i/>
      <w:color w:val="5A5A5A"/>
    </w:rPr>
  </w:style>
  <w:style w:type="character" w:styleId="afd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">
    <w:name w:val="Intense Reference"/>
    <w:uiPriority w:val="32"/>
    <w:qFormat/>
    <w:rsid w:val="0098273D"/>
    <w:rPr>
      <w:b/>
      <w:sz w:val="24"/>
      <w:u w:val="single"/>
    </w:rPr>
  </w:style>
  <w:style w:type="character" w:styleId="aff0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basedOn w:val="a"/>
    <w:next w:val="a"/>
    <w:link w:val="aff3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Заголовок Знак"/>
    <w:link w:val="aff2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4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5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BF453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3;&#1086;&#1076;&#1105;&#1078;&#1085;&#1099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1</Pages>
  <Words>5273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128</cp:revision>
  <cp:lastPrinted>2025-05-29T11:22:00Z</cp:lastPrinted>
  <dcterms:created xsi:type="dcterms:W3CDTF">2021-10-14T09:42:00Z</dcterms:created>
  <dcterms:modified xsi:type="dcterms:W3CDTF">2025-05-29T11:22:00Z</dcterms:modified>
</cp:coreProperties>
</file>